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42AA" w:rsidRPr="002042AA" w:rsidRDefault="002042AA" w:rsidP="002042AA">
      <w:pPr>
        <w:spacing w:before="240" w:after="240"/>
        <w:rPr>
          <w:rFonts w:ascii="Helvetica" w:hAnsi="Helvetica" w:cs="Arial"/>
          <w:b/>
          <w:bCs/>
          <w:sz w:val="30"/>
          <w:szCs w:val="30"/>
        </w:rPr>
      </w:pPr>
      <w:r w:rsidRPr="002042AA">
        <w:rPr>
          <w:rFonts w:ascii="Helvetica" w:hAnsi="Helvetica" w:cs="Arial"/>
          <w:b/>
          <w:bCs/>
          <w:sz w:val="30"/>
          <w:szCs w:val="30"/>
        </w:rPr>
        <w:t>Digitale Sehwelten – Alltag, Gefahren, Trends</w:t>
      </w:r>
    </w:p>
    <w:p w:rsidR="002042AA" w:rsidRPr="002042AA" w:rsidRDefault="002042AA" w:rsidP="002042AA">
      <w:pPr>
        <w:spacing w:line="360" w:lineRule="auto"/>
        <w:rPr>
          <w:rFonts w:ascii="Helvetica" w:hAnsi="Helvetica"/>
        </w:rPr>
      </w:pPr>
      <w:r w:rsidRPr="002042AA">
        <w:rPr>
          <w:rFonts w:ascii="Helvetica" w:hAnsi="Helvetica" w:cs="Arial"/>
        </w:rPr>
        <w:t>Computer</w:t>
      </w:r>
      <w:r w:rsidRPr="002042AA">
        <w:rPr>
          <w:rFonts w:ascii="Helvetica" w:hAnsi="Helvetica"/>
        </w:rPr>
        <w:t>, Smartphone, Tablet, E-Reader … Was vor wenigen Jahrzehnten noch ins Reich der Science-Fiction gehörte, ist heute allgegenwärtig. Die nächsten digitalen Innovationen folgen im schnellen Takt. Beruf, Bildung und Privatleben lassen sich leichter und effektiver bewältigen. Doch zugleich gibt es neue Gefahren für die Gesundheit.</w:t>
      </w:r>
    </w:p>
    <w:p w:rsidR="002042AA" w:rsidRPr="002042AA" w:rsidRDefault="002042AA" w:rsidP="002042AA">
      <w:pPr>
        <w:spacing w:line="360" w:lineRule="auto"/>
        <w:rPr>
          <w:rFonts w:ascii="Helvetica" w:hAnsi="Helvetica"/>
        </w:rPr>
      </w:pPr>
      <w:r w:rsidRPr="002042AA">
        <w:rPr>
          <w:rFonts w:ascii="Helvetica" w:hAnsi="Helvetica"/>
        </w:rPr>
        <w:t>Bereits in der ersten Viertelstunde nach dem Aufwachen schauen fast 40 Prozent der Deutschen aufs Smartphone.</w:t>
      </w:r>
      <w:r w:rsidR="000C585E">
        <w:rPr>
          <w:rStyle w:val="Funotenzeichen"/>
          <w:rFonts w:ascii="Helvetica" w:hAnsi="Helvetica"/>
        </w:rPr>
        <w:footnoteReference w:id="1"/>
      </w:r>
      <w:r w:rsidR="000C585E">
        <w:rPr>
          <w:rFonts w:ascii="Helvetica" w:hAnsi="Helvetica"/>
        </w:rPr>
        <w:t xml:space="preserve"> </w:t>
      </w:r>
      <w:r w:rsidRPr="002042AA">
        <w:rPr>
          <w:rFonts w:ascii="Helvetica" w:hAnsi="Helvetica"/>
        </w:rPr>
        <w:t xml:space="preserve">Im öffentlichen Nahverkehr fühlt sich ein Buchleser wie ein digitaler Verweigerer. Doch spätestens am Arbeitsplatz schaltet auch er seinen Computer ein. Dem elektronischen Fortschritt kann sich kaum jemand entziehen. </w:t>
      </w:r>
    </w:p>
    <w:p w:rsidR="002042AA" w:rsidRPr="002042AA" w:rsidRDefault="002042AA" w:rsidP="002042AA">
      <w:pPr>
        <w:spacing w:line="360" w:lineRule="auto"/>
        <w:rPr>
          <w:rFonts w:ascii="Helvetica" w:hAnsi="Helvetica"/>
        </w:rPr>
      </w:pPr>
      <w:r w:rsidRPr="002042AA">
        <w:rPr>
          <w:rFonts w:ascii="Helvetica" w:hAnsi="Helvetica"/>
        </w:rPr>
        <w:t xml:space="preserve">Dabei steht eine der komplexesten Sinnesleistungen des </w:t>
      </w:r>
      <w:r w:rsidR="000C585E">
        <w:rPr>
          <w:rFonts w:ascii="Helvetica" w:hAnsi="Helvetica"/>
        </w:rPr>
        <w:br/>
      </w:r>
      <w:r w:rsidRPr="002042AA">
        <w:rPr>
          <w:rFonts w:ascii="Helvetica" w:hAnsi="Helvetica"/>
        </w:rPr>
        <w:t>Menschen vor einer gigantischen Herausforderung: das Sehen. Hatten die Augen Jahrmillionen Zeit, sich als hochleistungsfähige Sinnesorgane fürs Leben und Überleben zu perfektionieren, wirkt das Computerzeitalter wie ein Crashkurs auf sie: In Highspeed müssen sie mit neuen Aufgaben klarkommen.</w:t>
      </w:r>
    </w:p>
    <w:p w:rsidR="002042AA" w:rsidRPr="000C585E" w:rsidRDefault="002042AA" w:rsidP="000C585E">
      <w:pPr>
        <w:spacing w:after="0" w:line="360" w:lineRule="auto"/>
        <w:rPr>
          <w:rFonts w:ascii="Helvetica" w:hAnsi="Helvetica"/>
          <w:b/>
        </w:rPr>
      </w:pPr>
      <w:r w:rsidRPr="000C585E">
        <w:rPr>
          <w:rFonts w:ascii="Helvetica" w:hAnsi="Helvetica"/>
          <w:b/>
        </w:rPr>
        <w:t>Das neue Sehen gefährdet Augen, Körper und Psyche</w:t>
      </w:r>
    </w:p>
    <w:p w:rsidR="002042AA" w:rsidRPr="00B97C8A" w:rsidRDefault="002042AA" w:rsidP="002042AA">
      <w:pPr>
        <w:spacing w:line="360" w:lineRule="auto"/>
        <w:rPr>
          <w:rFonts w:ascii="Helvetica" w:hAnsi="Helvetica"/>
          <w:b/>
        </w:rPr>
      </w:pPr>
      <w:r w:rsidRPr="002042AA">
        <w:rPr>
          <w:rFonts w:ascii="Helvetica" w:hAnsi="Helvetica"/>
        </w:rPr>
        <w:t>Arbeit und Bildung spielen sich mehr und mehr in Innenräumen ab. Die Aufmerksamkeit ist meistens stundenlang auf – zunehmend auch kleinere – Monitore gerichtet. Digitales Dauerfeuer belastet die Augen. Zusätzlich fehlt es an Tageslicht und Abwechslung. Der Blick in die Ferne kommt zu kurz. Damit nicht genug: Smart</w:t>
      </w:r>
      <w:r w:rsidR="000C585E">
        <w:rPr>
          <w:rFonts w:ascii="Helvetica" w:hAnsi="Helvetica"/>
        </w:rPr>
        <w:t>-</w:t>
      </w:r>
      <w:r w:rsidR="000C585E">
        <w:rPr>
          <w:rFonts w:ascii="Helvetica" w:hAnsi="Helvetica"/>
        </w:rPr>
        <w:br/>
      </w:r>
      <w:r w:rsidRPr="002042AA">
        <w:rPr>
          <w:rFonts w:ascii="Helvetica" w:hAnsi="Helvetica"/>
        </w:rPr>
        <w:t xml:space="preserve">phones, Tablets oder Spielecomputer bestimmen die Freizeit. </w:t>
      </w:r>
      <w:r w:rsidRPr="00B97C8A">
        <w:rPr>
          <w:rFonts w:ascii="Helvetica" w:hAnsi="Helvetica"/>
          <w:b/>
        </w:rPr>
        <w:t>Nahsehen</w:t>
      </w:r>
      <w:r w:rsidRPr="002042AA">
        <w:rPr>
          <w:rFonts w:ascii="Helvetica" w:hAnsi="Helvetica"/>
        </w:rPr>
        <w:t xml:space="preserve"> rund um die Uhr ist angesagt. </w:t>
      </w:r>
      <w:r w:rsidRPr="00B97C8A">
        <w:rPr>
          <w:rFonts w:ascii="Helvetica" w:hAnsi="Helvetica"/>
          <w:b/>
        </w:rPr>
        <w:t>Die Augen wehren sich mit Brennen, Rötungen, Tränen oder Trockenheit.</w:t>
      </w:r>
      <w:r w:rsidRPr="002042AA">
        <w:rPr>
          <w:rFonts w:ascii="Helvetica" w:hAnsi="Helvetica"/>
        </w:rPr>
        <w:t xml:space="preserve"> Zudem </w:t>
      </w:r>
      <w:r w:rsidR="00B97C8A">
        <w:rPr>
          <w:rFonts w:ascii="Helvetica" w:hAnsi="Helvetica"/>
        </w:rPr>
        <w:br/>
      </w:r>
      <w:r w:rsidRPr="002042AA">
        <w:rPr>
          <w:rFonts w:ascii="Helvetica" w:hAnsi="Helvetica"/>
        </w:rPr>
        <w:t xml:space="preserve">sehen Experten weltweit die </w:t>
      </w:r>
      <w:r w:rsidRPr="00B97C8A">
        <w:rPr>
          <w:rFonts w:ascii="Helvetica" w:hAnsi="Helvetica"/>
          <w:b/>
        </w:rPr>
        <w:t>Kurzsichtigkeit</w:t>
      </w:r>
      <w:r w:rsidRPr="002042AA">
        <w:rPr>
          <w:rFonts w:ascii="Helvetica" w:hAnsi="Helvetica"/>
        </w:rPr>
        <w:t xml:space="preserve"> auf dem Vormarsch; </w:t>
      </w:r>
      <w:r w:rsidRPr="002042AA">
        <w:rPr>
          <w:rFonts w:ascii="Helvetica" w:hAnsi="Helvetica"/>
        </w:rPr>
        <w:lastRenderedPageBreak/>
        <w:t>im Jahr 2050 könnte jeder Zweite betroffen sein.</w:t>
      </w:r>
      <w:r w:rsidR="000C585E">
        <w:rPr>
          <w:rStyle w:val="Funotenzeichen"/>
          <w:rFonts w:ascii="Helvetica" w:hAnsi="Helvetica"/>
        </w:rPr>
        <w:footnoteReference w:id="2"/>
      </w:r>
      <w:r w:rsidRPr="002042AA">
        <w:rPr>
          <w:rFonts w:ascii="Helvetica" w:hAnsi="Helvetica"/>
        </w:rPr>
        <w:t xml:space="preserve"> Daneben gibt es schlechte Haltungsnoten: </w:t>
      </w:r>
      <w:r w:rsidRPr="00B97C8A">
        <w:rPr>
          <w:rFonts w:ascii="Helvetica" w:hAnsi="Helvetica"/>
          <w:b/>
        </w:rPr>
        <w:t>Es schmerzen Nacken, Rücken, Schultern und Kopf.</w:t>
      </w:r>
      <w:r w:rsidRPr="002042AA">
        <w:rPr>
          <w:rFonts w:ascii="Helvetica" w:hAnsi="Helvetica"/>
        </w:rPr>
        <w:t xml:space="preserve"> Nicht zuletzt kann es die Psyche treffen – mit </w:t>
      </w:r>
      <w:r w:rsidRPr="00B97C8A">
        <w:rPr>
          <w:rFonts w:ascii="Helvetica" w:hAnsi="Helvetica"/>
          <w:b/>
        </w:rPr>
        <w:t>Schlafproblemen, Konzentrationsstörungen</w:t>
      </w:r>
      <w:r w:rsidRPr="002042AA">
        <w:rPr>
          <w:rFonts w:ascii="Helvetica" w:hAnsi="Helvetica"/>
        </w:rPr>
        <w:t xml:space="preserve"> oder </w:t>
      </w:r>
      <w:r w:rsidRPr="00B97C8A">
        <w:rPr>
          <w:rFonts w:ascii="Helvetica" w:hAnsi="Helvetica"/>
          <w:b/>
        </w:rPr>
        <w:t>Suchtverhalten.</w:t>
      </w:r>
    </w:p>
    <w:p w:rsidR="002042AA" w:rsidRPr="002042AA" w:rsidRDefault="002042AA" w:rsidP="00B97C8A">
      <w:pPr>
        <w:spacing w:after="240" w:line="360" w:lineRule="auto"/>
        <w:rPr>
          <w:rFonts w:ascii="Helvetica" w:hAnsi="Helvetica"/>
        </w:rPr>
      </w:pPr>
      <w:r w:rsidRPr="002042AA">
        <w:rPr>
          <w:rFonts w:ascii="Helvetica" w:hAnsi="Helvetica"/>
        </w:rPr>
        <w:t xml:space="preserve">Wer die Risiken kennt, kann seine </w:t>
      </w:r>
      <w:r w:rsidRPr="00B97C8A">
        <w:rPr>
          <w:rFonts w:ascii="Helvetica" w:hAnsi="Helvetica"/>
          <w:b/>
        </w:rPr>
        <w:t xml:space="preserve">Gesundheit aktiv schützen. </w:t>
      </w:r>
      <w:r w:rsidRPr="002042AA">
        <w:rPr>
          <w:rFonts w:ascii="Helvetica" w:hAnsi="Helvetica"/>
        </w:rPr>
        <w:t>Dazu gehört, die digitalen Geräte richtig einzusetzen und auf die Warnsignale seines Körpers zu reagieren. So führen die Vorzüge der Digitalisierung nicht zu Dauerschmerzen.</w:t>
      </w:r>
    </w:p>
    <w:p w:rsidR="002042AA" w:rsidRPr="00B97C8A" w:rsidRDefault="002042AA" w:rsidP="002042AA">
      <w:pPr>
        <w:spacing w:line="360" w:lineRule="auto"/>
        <w:rPr>
          <w:rFonts w:ascii="Helvetica" w:hAnsi="Helvetica"/>
          <w:b/>
        </w:rPr>
      </w:pPr>
      <w:r w:rsidRPr="00B97C8A">
        <w:rPr>
          <w:rFonts w:ascii="Helvetica" w:hAnsi="Helvetica"/>
          <w:b/>
        </w:rPr>
        <w:t xml:space="preserve">Digitaler Alltag: Zahlen und Fakten </w:t>
      </w:r>
    </w:p>
    <w:p w:rsidR="00B97C8A" w:rsidRDefault="002042AA" w:rsidP="002042AA">
      <w:pPr>
        <w:pStyle w:val="Listenabsatz"/>
        <w:numPr>
          <w:ilvl w:val="0"/>
          <w:numId w:val="4"/>
        </w:numPr>
        <w:spacing w:line="360" w:lineRule="auto"/>
        <w:rPr>
          <w:rFonts w:ascii="Helvetica" w:hAnsi="Helvetica"/>
        </w:rPr>
      </w:pPr>
      <w:r w:rsidRPr="00B97C8A">
        <w:rPr>
          <w:rFonts w:ascii="Helvetica" w:hAnsi="Helvetica"/>
          <w:b/>
        </w:rPr>
        <w:t>82 Prozent der Beschäftigten</w:t>
      </w:r>
      <w:r w:rsidRPr="00B97C8A">
        <w:rPr>
          <w:rFonts w:ascii="Helvetica" w:hAnsi="Helvetica"/>
        </w:rPr>
        <w:t xml:space="preserve"> in Deutschland sind von der Digitalisierung am Arbeitsplatz betroffen.</w:t>
      </w:r>
      <w:r w:rsidR="00F6112E">
        <w:rPr>
          <w:rStyle w:val="Funotenzeichen"/>
          <w:rFonts w:ascii="Helvetica" w:hAnsi="Helvetica"/>
        </w:rPr>
        <w:footnoteReference w:id="3"/>
      </w:r>
    </w:p>
    <w:p w:rsidR="002042AA" w:rsidRPr="00B97C8A" w:rsidRDefault="002042AA" w:rsidP="002042AA">
      <w:pPr>
        <w:pStyle w:val="Listenabsatz"/>
        <w:numPr>
          <w:ilvl w:val="0"/>
          <w:numId w:val="4"/>
        </w:numPr>
        <w:spacing w:line="360" w:lineRule="auto"/>
        <w:rPr>
          <w:rFonts w:ascii="Helvetica" w:hAnsi="Helvetica"/>
        </w:rPr>
      </w:pPr>
      <w:r w:rsidRPr="00B97C8A">
        <w:rPr>
          <w:rFonts w:ascii="Helvetica" w:hAnsi="Helvetica"/>
          <w:b/>
        </w:rPr>
        <w:t>Neun von zehn Deutschen</w:t>
      </w:r>
      <w:r w:rsidRPr="00B97C8A">
        <w:rPr>
          <w:rFonts w:ascii="Helvetica" w:hAnsi="Helvetica"/>
        </w:rPr>
        <w:t xml:space="preserve"> ab 14 Jahren nutzten 2017 das Internet – etwa ein Drittel mehr als noch zehn Jahre zuvor.</w:t>
      </w:r>
      <w:r w:rsidR="00F6112E">
        <w:rPr>
          <w:rStyle w:val="Funotenzeichen"/>
          <w:rFonts w:ascii="Helvetica" w:hAnsi="Helvetica"/>
        </w:rPr>
        <w:footnoteReference w:id="4"/>
      </w:r>
    </w:p>
    <w:p w:rsidR="002042AA" w:rsidRPr="002042AA" w:rsidRDefault="002042AA" w:rsidP="00B97C8A">
      <w:pPr>
        <w:pStyle w:val="Listenabsatz"/>
        <w:numPr>
          <w:ilvl w:val="0"/>
          <w:numId w:val="4"/>
        </w:numPr>
        <w:spacing w:line="360" w:lineRule="auto"/>
        <w:rPr>
          <w:rFonts w:ascii="Helvetica" w:hAnsi="Helvetica"/>
        </w:rPr>
      </w:pPr>
      <w:r w:rsidRPr="00B97C8A">
        <w:rPr>
          <w:rFonts w:ascii="Helvetica" w:hAnsi="Helvetica"/>
          <w:b/>
        </w:rPr>
        <w:t>50,2 Millionen Menschen</w:t>
      </w:r>
      <w:r w:rsidRPr="002042AA">
        <w:rPr>
          <w:rFonts w:ascii="Helvetica" w:hAnsi="Helvetica"/>
        </w:rPr>
        <w:t xml:space="preserve"> ab 14 Jahren sind hierzulande täglich online.</w:t>
      </w:r>
      <w:r w:rsidR="00F6112E">
        <w:rPr>
          <w:rStyle w:val="Funotenzeichen"/>
          <w:rFonts w:ascii="Helvetica" w:hAnsi="Helvetica"/>
        </w:rPr>
        <w:footnoteReference w:id="5"/>
      </w:r>
    </w:p>
    <w:p w:rsidR="002042AA" w:rsidRPr="002042AA" w:rsidRDefault="002042AA" w:rsidP="00B97C8A">
      <w:pPr>
        <w:pStyle w:val="Listenabsatz"/>
        <w:numPr>
          <w:ilvl w:val="0"/>
          <w:numId w:val="4"/>
        </w:numPr>
        <w:spacing w:line="360" w:lineRule="auto"/>
        <w:rPr>
          <w:rFonts w:ascii="Helvetica" w:hAnsi="Helvetica"/>
        </w:rPr>
      </w:pPr>
      <w:r w:rsidRPr="00B97C8A">
        <w:rPr>
          <w:rFonts w:ascii="Helvetica" w:hAnsi="Helvetica"/>
          <w:b/>
        </w:rPr>
        <w:t>Vier von fünf Deutschen</w:t>
      </w:r>
      <w:r w:rsidRPr="002042AA">
        <w:rPr>
          <w:rFonts w:ascii="Helvetica" w:hAnsi="Helvetica"/>
        </w:rPr>
        <w:t xml:space="preserve"> ab 14 Jahren nutzen ein Smartphone.</w:t>
      </w:r>
      <w:r w:rsidR="00F6112E">
        <w:rPr>
          <w:rStyle w:val="Funotenzeichen"/>
          <w:rFonts w:ascii="Helvetica" w:hAnsi="Helvetica"/>
        </w:rPr>
        <w:footnoteReference w:id="6"/>
      </w:r>
    </w:p>
    <w:p w:rsidR="002042AA" w:rsidRPr="002042AA" w:rsidRDefault="002042AA" w:rsidP="00B97C8A">
      <w:pPr>
        <w:pStyle w:val="Listenabsatz"/>
        <w:numPr>
          <w:ilvl w:val="0"/>
          <w:numId w:val="4"/>
        </w:numPr>
        <w:spacing w:line="360" w:lineRule="auto"/>
        <w:rPr>
          <w:rFonts w:ascii="Helvetica" w:hAnsi="Helvetica"/>
        </w:rPr>
      </w:pPr>
      <w:r w:rsidRPr="00B97C8A">
        <w:rPr>
          <w:rFonts w:ascii="Helvetica" w:hAnsi="Helvetica"/>
          <w:b/>
        </w:rPr>
        <w:lastRenderedPageBreak/>
        <w:t>Drei Viertel der Gamer</w:t>
      </w:r>
      <w:r w:rsidRPr="002042AA">
        <w:rPr>
          <w:rFonts w:ascii="Helvetica" w:hAnsi="Helvetica"/>
        </w:rPr>
        <w:t xml:space="preserve"> ab 14 Jahren spielen mobil auf Laptop oder Smartphone.</w:t>
      </w:r>
      <w:r w:rsidR="00C2469E">
        <w:rPr>
          <w:rStyle w:val="Funotenzeichen"/>
          <w:rFonts w:ascii="Helvetica" w:hAnsi="Helvetica"/>
        </w:rPr>
        <w:footnoteReference w:id="7"/>
      </w:r>
    </w:p>
    <w:p w:rsidR="002042AA" w:rsidRPr="002042AA" w:rsidRDefault="002042AA" w:rsidP="00B97C8A">
      <w:pPr>
        <w:pStyle w:val="Listenabsatz"/>
        <w:numPr>
          <w:ilvl w:val="0"/>
          <w:numId w:val="4"/>
        </w:numPr>
        <w:spacing w:line="360" w:lineRule="auto"/>
        <w:rPr>
          <w:rFonts w:ascii="Helvetica" w:hAnsi="Helvetica"/>
        </w:rPr>
      </w:pPr>
      <w:r w:rsidRPr="00B97C8A">
        <w:rPr>
          <w:rFonts w:ascii="Helvetica" w:hAnsi="Helvetica"/>
          <w:b/>
        </w:rPr>
        <w:t>Sieben von zehn VR-Anwendern</w:t>
      </w:r>
      <w:r w:rsidRPr="002042AA">
        <w:rPr>
          <w:rFonts w:ascii="Helvetica" w:hAnsi="Helvetica"/>
        </w:rPr>
        <w:t xml:space="preserve"> nutzen die Möglichkeiten der virtuellen Realität für Computer- und Videospiele.</w:t>
      </w:r>
      <w:r w:rsidR="008E213C">
        <w:rPr>
          <w:rStyle w:val="Funotenzeichen"/>
          <w:rFonts w:ascii="Helvetica" w:hAnsi="Helvetica"/>
        </w:rPr>
        <w:footnoteReference w:id="8"/>
      </w:r>
    </w:p>
    <w:p w:rsidR="002042AA" w:rsidRPr="002042AA" w:rsidRDefault="002042AA" w:rsidP="00B97C8A">
      <w:pPr>
        <w:pStyle w:val="Listenabsatz"/>
        <w:numPr>
          <w:ilvl w:val="0"/>
          <w:numId w:val="4"/>
        </w:numPr>
        <w:spacing w:line="360" w:lineRule="auto"/>
        <w:rPr>
          <w:rFonts w:ascii="Helvetica" w:hAnsi="Helvetica"/>
        </w:rPr>
      </w:pPr>
      <w:r w:rsidRPr="00B97C8A">
        <w:rPr>
          <w:rFonts w:ascii="Helvetica" w:hAnsi="Helvetica"/>
          <w:b/>
        </w:rPr>
        <w:t xml:space="preserve">Mehr als ein Drittel der Jugendlichen und jungen </w:t>
      </w:r>
      <w:r w:rsidR="00C27F53">
        <w:rPr>
          <w:rFonts w:ascii="Helvetica" w:hAnsi="Helvetica"/>
          <w:b/>
        </w:rPr>
        <w:br/>
      </w:r>
      <w:r w:rsidRPr="00B97C8A">
        <w:rPr>
          <w:rFonts w:ascii="Helvetica" w:hAnsi="Helvetica"/>
          <w:b/>
        </w:rPr>
        <w:t xml:space="preserve">Erwachsenen </w:t>
      </w:r>
      <w:r w:rsidRPr="002042AA">
        <w:rPr>
          <w:rFonts w:ascii="Helvetica" w:hAnsi="Helvetica"/>
        </w:rPr>
        <w:t>in Deutschland sind kurzsichtig.</w:t>
      </w:r>
      <w:r w:rsidR="00C27F53">
        <w:rPr>
          <w:rStyle w:val="Funotenzeichen"/>
          <w:rFonts w:ascii="Helvetica" w:hAnsi="Helvetica"/>
        </w:rPr>
        <w:footnoteReference w:id="9"/>
      </w:r>
    </w:p>
    <w:p w:rsidR="002042AA" w:rsidRPr="002042AA" w:rsidRDefault="002042AA" w:rsidP="00B97C8A">
      <w:pPr>
        <w:pStyle w:val="Listenabsatz"/>
        <w:numPr>
          <w:ilvl w:val="0"/>
          <w:numId w:val="4"/>
        </w:numPr>
        <w:spacing w:line="360" w:lineRule="auto"/>
        <w:rPr>
          <w:rFonts w:ascii="Helvetica" w:hAnsi="Helvetica"/>
        </w:rPr>
      </w:pPr>
      <w:r w:rsidRPr="00B97C8A">
        <w:rPr>
          <w:rFonts w:ascii="Helvetica" w:hAnsi="Helvetica"/>
          <w:b/>
        </w:rPr>
        <w:t>40,8 Millionen erwachsene Deutsche</w:t>
      </w:r>
      <w:r w:rsidRPr="002042AA">
        <w:rPr>
          <w:rFonts w:ascii="Helvetica" w:hAnsi="Helvetica"/>
        </w:rPr>
        <w:t xml:space="preserve"> – das sind zwei Drittel der Ü16-Jährigen – tragen immer oder gelegentlich eine Brille. Hinzu kommen 2,8 Millionen Kontaktlinsenträger.</w:t>
      </w:r>
      <w:r w:rsidR="00C51538">
        <w:rPr>
          <w:rStyle w:val="Funotenzeichen"/>
          <w:rFonts w:ascii="Helvetica" w:hAnsi="Helvetica"/>
        </w:rPr>
        <w:footnoteReference w:id="10"/>
      </w:r>
    </w:p>
    <w:p w:rsidR="002042AA" w:rsidRPr="002042AA" w:rsidRDefault="002042AA" w:rsidP="00B97C8A">
      <w:pPr>
        <w:pStyle w:val="Listenabsatz"/>
        <w:numPr>
          <w:ilvl w:val="0"/>
          <w:numId w:val="4"/>
        </w:numPr>
        <w:spacing w:line="360" w:lineRule="auto"/>
        <w:rPr>
          <w:rFonts w:ascii="Helvetica" w:hAnsi="Helvetica"/>
        </w:rPr>
      </w:pPr>
      <w:r w:rsidRPr="00B97C8A">
        <w:rPr>
          <w:rFonts w:ascii="Helvetica" w:hAnsi="Helvetica"/>
          <w:b/>
        </w:rPr>
        <w:t>Eine Million mehr ständige Brillenträger</w:t>
      </w:r>
      <w:r w:rsidRPr="002042AA">
        <w:rPr>
          <w:rFonts w:ascii="Helvetica" w:hAnsi="Helvetica"/>
        </w:rPr>
        <w:t xml:space="preserve"> als noch drei Jahre zuvor gab es 2017 in Deutschland. Das größte Plus verzeichneten die 20- bis 44-Jährigen, die besonders viel Zeit mit Computer, Tablet und Smartphone verbringen.</w:t>
      </w:r>
      <w:r w:rsidR="002F28D4">
        <w:rPr>
          <w:rStyle w:val="Funotenzeichen"/>
          <w:rFonts w:ascii="Helvetica" w:hAnsi="Helvetica"/>
        </w:rPr>
        <w:footnoteReference w:id="11"/>
      </w:r>
    </w:p>
    <w:p w:rsidR="00A8528D" w:rsidRDefault="002042AA" w:rsidP="00250864">
      <w:pPr>
        <w:pStyle w:val="Listenabsatz"/>
        <w:numPr>
          <w:ilvl w:val="0"/>
          <w:numId w:val="4"/>
        </w:numPr>
        <w:spacing w:after="240" w:line="360" w:lineRule="auto"/>
        <w:ind w:left="357" w:hanging="357"/>
        <w:rPr>
          <w:rFonts w:ascii="Helvetica" w:hAnsi="Helvetica"/>
        </w:rPr>
      </w:pPr>
      <w:r w:rsidRPr="00B97C8A">
        <w:rPr>
          <w:rFonts w:ascii="Helvetica" w:hAnsi="Helvetica"/>
          <w:b/>
        </w:rPr>
        <w:t>40 Prozent der gelegentlichen Brillenträger</w:t>
      </w:r>
      <w:r w:rsidRPr="002042AA">
        <w:rPr>
          <w:rFonts w:ascii="Helvetica" w:hAnsi="Helvetica"/>
        </w:rPr>
        <w:t xml:space="preserve"> brauchen ihre Brille für das Sehen auf Bildschirme.</w:t>
      </w:r>
      <w:r w:rsidR="00250864">
        <w:rPr>
          <w:rStyle w:val="Funotenzeichen"/>
          <w:rFonts w:ascii="Helvetica" w:hAnsi="Helvetica"/>
        </w:rPr>
        <w:footnoteReference w:id="12"/>
      </w:r>
    </w:p>
    <w:p w:rsidR="00A8528D" w:rsidRDefault="00A8528D">
      <w:pPr>
        <w:rPr>
          <w:rFonts w:ascii="Helvetica" w:eastAsiaTheme="minorHAnsi" w:hAnsi="Helvetica" w:cstheme="minorBidi"/>
          <w:sz w:val="24"/>
          <w:szCs w:val="24"/>
        </w:rPr>
      </w:pPr>
      <w:r>
        <w:rPr>
          <w:rFonts w:ascii="Helvetica" w:hAnsi="Helvetica"/>
        </w:rPr>
        <w:br w:type="page"/>
      </w:r>
    </w:p>
    <w:p w:rsidR="002042AA" w:rsidRPr="00B97C8A" w:rsidRDefault="002042AA" w:rsidP="00B97C8A">
      <w:pPr>
        <w:spacing w:line="360" w:lineRule="auto"/>
        <w:rPr>
          <w:rFonts w:ascii="Helvetica" w:hAnsi="Helvetica"/>
          <w:b/>
        </w:rPr>
      </w:pPr>
      <w:r w:rsidRPr="00B97C8A">
        <w:rPr>
          <w:rFonts w:ascii="Helvetica" w:hAnsi="Helvetica"/>
          <w:b/>
        </w:rPr>
        <w:lastRenderedPageBreak/>
        <w:t>Digitale Aufrüstung</w:t>
      </w:r>
    </w:p>
    <w:p w:rsidR="002042AA" w:rsidRPr="002042AA" w:rsidRDefault="002042AA" w:rsidP="002042AA">
      <w:pPr>
        <w:spacing w:line="360" w:lineRule="auto"/>
        <w:rPr>
          <w:rFonts w:ascii="Helvetica" w:hAnsi="Helvetica"/>
        </w:rPr>
      </w:pPr>
      <w:r w:rsidRPr="00B97C8A">
        <w:rPr>
          <w:rFonts w:ascii="Helvetica" w:hAnsi="Helvetica"/>
          <w:b/>
        </w:rPr>
        <w:t>Büros und Arbeitszimmer</w:t>
      </w:r>
      <w:r w:rsidRPr="002042AA">
        <w:rPr>
          <w:rFonts w:ascii="Helvetica" w:hAnsi="Helvetica"/>
        </w:rPr>
        <w:t xml:space="preserve"> in Deutschland waren im Jahr 2010 mit 26,5 Millionen PCs und anderen Computern ausgestattet. Für das Jahr 2020 werden 37,5 Millionen prognostiziert.</w:t>
      </w:r>
      <w:r w:rsidR="00CF7C7B">
        <w:rPr>
          <w:rStyle w:val="Funotenzeichen"/>
          <w:rFonts w:ascii="Helvetica" w:hAnsi="Helvetica"/>
        </w:rPr>
        <w:footnoteReference w:id="13"/>
      </w:r>
    </w:p>
    <w:p w:rsidR="002042AA" w:rsidRPr="002042AA" w:rsidRDefault="002042AA" w:rsidP="002042AA">
      <w:pPr>
        <w:spacing w:line="360" w:lineRule="auto"/>
        <w:rPr>
          <w:rFonts w:ascii="Helvetica" w:hAnsi="Helvetica"/>
        </w:rPr>
      </w:pPr>
      <w:r w:rsidRPr="00B97C8A">
        <w:rPr>
          <w:rFonts w:ascii="Helvetica" w:hAnsi="Helvetica"/>
          <w:b/>
        </w:rPr>
        <w:t>Bildungseinrichtungen</w:t>
      </w:r>
      <w:r w:rsidRPr="002042AA">
        <w:rPr>
          <w:rFonts w:ascii="Helvetica" w:hAnsi="Helvetica"/>
        </w:rPr>
        <w:t xml:space="preserve"> sollen die Lernenden fit für die Zukunft </w:t>
      </w:r>
      <w:r w:rsidR="00B97C8A">
        <w:rPr>
          <w:rFonts w:ascii="Helvetica" w:hAnsi="Helvetica"/>
        </w:rPr>
        <w:br/>
      </w:r>
      <w:r w:rsidRPr="002042AA">
        <w:rPr>
          <w:rFonts w:ascii="Helvetica" w:hAnsi="Helvetica"/>
        </w:rPr>
        <w:t>machen. Dazu gehören digitale Kompetenzen mit digitaler Technik und digitalen Medien. Deutschland fehlt hier an jeder Stelle noch ein ganzes Stück zur Weltspitze.</w:t>
      </w:r>
      <w:r w:rsidR="00CF7C7B">
        <w:rPr>
          <w:rStyle w:val="Funotenzeichen"/>
          <w:rFonts w:ascii="Helvetica" w:hAnsi="Helvetica"/>
        </w:rPr>
        <w:footnoteReference w:id="14"/>
      </w:r>
      <w:r w:rsidR="00CF7C7B">
        <w:rPr>
          <w:rFonts w:ascii="Helvetica" w:hAnsi="Helvetica"/>
          <w:color w:val="FF0000"/>
        </w:rPr>
        <w:t xml:space="preserve"> </w:t>
      </w:r>
      <w:r w:rsidRPr="002042AA">
        <w:rPr>
          <w:rFonts w:ascii="Helvetica" w:hAnsi="Helvetica"/>
        </w:rPr>
        <w:t>Deshalb sollen bis 2021 alle Schüler eine digitale Lernumgebung und einen Internetzugang haben.</w:t>
      </w:r>
      <w:r w:rsidR="00CF7C7B">
        <w:rPr>
          <w:rStyle w:val="Funotenzeichen"/>
          <w:rFonts w:ascii="Helvetica" w:hAnsi="Helvetica"/>
        </w:rPr>
        <w:footnoteReference w:id="15"/>
      </w:r>
    </w:p>
    <w:p w:rsidR="002042AA" w:rsidRPr="002042AA" w:rsidRDefault="002042AA" w:rsidP="002042AA">
      <w:pPr>
        <w:spacing w:line="360" w:lineRule="auto"/>
        <w:rPr>
          <w:rFonts w:ascii="Helvetica" w:hAnsi="Helvetica"/>
        </w:rPr>
      </w:pPr>
      <w:r w:rsidRPr="00DF4298">
        <w:rPr>
          <w:rFonts w:ascii="Helvetica" w:hAnsi="Helvetica"/>
          <w:b/>
        </w:rPr>
        <w:t>Smartphones</w:t>
      </w:r>
      <w:r w:rsidRPr="002042AA">
        <w:rPr>
          <w:rFonts w:ascii="Helvetica" w:hAnsi="Helvetica"/>
        </w:rPr>
        <w:t xml:space="preserve">, schon jetzt Allrounder, werden weiter aufgerüstet. </w:t>
      </w:r>
      <w:proofErr w:type="spellStart"/>
      <w:r w:rsidRPr="002042AA">
        <w:rPr>
          <w:rFonts w:ascii="Helvetica" w:hAnsi="Helvetica"/>
        </w:rPr>
        <w:t>Augmented</w:t>
      </w:r>
      <w:proofErr w:type="spellEnd"/>
      <w:r w:rsidRPr="002042AA">
        <w:rPr>
          <w:rFonts w:ascii="Helvetica" w:hAnsi="Helvetica"/>
        </w:rPr>
        <w:t xml:space="preserve"> Reality (AR) und Virtual Reality (VR) sind Beispiele für neue Smartphone-Funktionen.</w:t>
      </w:r>
      <w:r w:rsidR="006C6018">
        <w:rPr>
          <w:rStyle w:val="Funotenzeichen"/>
          <w:rFonts w:ascii="Helvetica" w:hAnsi="Helvetica"/>
        </w:rPr>
        <w:footnoteReference w:id="16"/>
      </w:r>
    </w:p>
    <w:p w:rsidR="0083230D" w:rsidRPr="0083230D" w:rsidRDefault="002042AA" w:rsidP="002042AA">
      <w:pPr>
        <w:spacing w:line="360" w:lineRule="auto"/>
        <w:rPr>
          <w:rFonts w:ascii="Helvetica" w:hAnsi="Helvetica"/>
        </w:rPr>
      </w:pPr>
      <w:r w:rsidRPr="00DF4298">
        <w:rPr>
          <w:rFonts w:ascii="Helvetica" w:hAnsi="Helvetica"/>
          <w:b/>
        </w:rPr>
        <w:t xml:space="preserve">Virtual Reality (VR) und </w:t>
      </w:r>
      <w:proofErr w:type="spellStart"/>
      <w:r w:rsidRPr="00DF4298">
        <w:rPr>
          <w:rFonts w:ascii="Helvetica" w:hAnsi="Helvetica"/>
          <w:b/>
        </w:rPr>
        <w:t>Augmented</w:t>
      </w:r>
      <w:proofErr w:type="spellEnd"/>
      <w:r w:rsidRPr="00DF4298">
        <w:rPr>
          <w:rFonts w:ascii="Helvetica" w:hAnsi="Helvetica"/>
          <w:b/>
        </w:rPr>
        <w:t xml:space="preserve"> Reality (AR)</w:t>
      </w:r>
      <w:r w:rsidRPr="002042AA">
        <w:rPr>
          <w:rFonts w:ascii="Helvetica" w:hAnsi="Helvetica"/>
        </w:rPr>
        <w:t xml:space="preserve"> besitzen gewaltiges Potenzial bei der Präsentation und dem Erleben von Marken und Produkten sowie im Dialog mit Kunden.</w:t>
      </w:r>
      <w:r w:rsidR="00EF5F60">
        <w:rPr>
          <w:rStyle w:val="Funotenzeichen"/>
          <w:rFonts w:ascii="Helvetica" w:hAnsi="Helvetica"/>
        </w:rPr>
        <w:footnoteReference w:id="17"/>
      </w:r>
      <w:r w:rsidRPr="002042AA">
        <w:rPr>
          <w:rFonts w:ascii="Helvetica" w:hAnsi="Helvetica"/>
        </w:rPr>
        <w:t xml:space="preserve"> Visualisierung, Trainings oder Kooperationen via Datenhelm (Head </w:t>
      </w:r>
      <w:proofErr w:type="spellStart"/>
      <w:r w:rsidRPr="002042AA">
        <w:rPr>
          <w:rFonts w:ascii="Helvetica" w:hAnsi="Helvetica"/>
        </w:rPr>
        <w:t>Mounted</w:t>
      </w:r>
      <w:proofErr w:type="spellEnd"/>
      <w:r w:rsidRPr="002042AA">
        <w:rPr>
          <w:rFonts w:ascii="Helvetica" w:hAnsi="Helvetica"/>
        </w:rPr>
        <w:t xml:space="preserve"> Dis</w:t>
      </w:r>
      <w:r w:rsidRPr="002042AA">
        <w:rPr>
          <w:rFonts w:ascii="Helvetica" w:hAnsi="Helvetica"/>
        </w:rPr>
        <w:lastRenderedPageBreak/>
        <w:t>play, HMD) machen Arbeitsprozesse effizienter. Im Jahr 2020 werden deutsche Firmen rund 840 Millionen Euro in solche technischen Lösungen investieren.</w:t>
      </w:r>
      <w:r w:rsidR="00EF5F60">
        <w:rPr>
          <w:rStyle w:val="Funotenzeichen"/>
          <w:rFonts w:ascii="Helvetica" w:hAnsi="Helvetica"/>
        </w:rPr>
        <w:footnoteReference w:id="18"/>
      </w:r>
    </w:p>
    <w:p w:rsidR="00EC600E" w:rsidRDefault="00B00950" w:rsidP="00A6054E">
      <w:pPr>
        <w:spacing w:line="360" w:lineRule="auto"/>
        <w:rPr>
          <w:rFonts w:ascii="Helvetica" w:hAnsi="Helvetica"/>
        </w:rPr>
      </w:pPr>
      <w:r w:rsidRPr="002042AA">
        <w:rPr>
          <w:rFonts w:ascii="Helvetica" w:hAnsi="Helvetica"/>
        </w:rPr>
        <w:t xml:space="preserve">(Zeichen inkl. Leerzeichen: </w:t>
      </w:r>
      <w:r w:rsidR="0059648E">
        <w:rPr>
          <w:rFonts w:ascii="Helvetica" w:hAnsi="Helvetica"/>
        </w:rPr>
        <w:t>9.590</w:t>
      </w:r>
      <w:r w:rsidR="00EC600E" w:rsidRPr="002042AA">
        <w:rPr>
          <w:rFonts w:ascii="Helvetica" w:hAnsi="Helvetica"/>
        </w:rPr>
        <w:t>)</w:t>
      </w:r>
    </w:p>
    <w:p w:rsidR="002042AA" w:rsidRPr="002042AA" w:rsidRDefault="002042AA" w:rsidP="00A6054E">
      <w:pPr>
        <w:spacing w:line="360" w:lineRule="auto"/>
        <w:rPr>
          <w:rFonts w:ascii="Helvetica" w:hAnsi="Helvetica"/>
        </w:rPr>
      </w:pPr>
      <w:bookmarkStart w:id="0" w:name="_GoBack"/>
      <w:bookmarkEnd w:id="0"/>
    </w:p>
    <w:sectPr w:rsidR="002042AA" w:rsidRPr="002042AA" w:rsidSect="00D343AB">
      <w:headerReference w:type="default" r:id="rId8"/>
      <w:footerReference w:type="default" r:id="rId9"/>
      <w:pgSz w:w="11906" w:h="16838"/>
      <w:pgMar w:top="1666" w:right="3968" w:bottom="1134" w:left="1417" w:header="708" w:footer="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600E" w:rsidRDefault="00EC600E" w:rsidP="00EC600E">
      <w:pPr>
        <w:spacing w:after="0" w:line="240" w:lineRule="auto"/>
      </w:pPr>
      <w:r>
        <w:separator/>
      </w:r>
    </w:p>
  </w:endnote>
  <w:endnote w:type="continuationSeparator" w:id="0">
    <w:p w:rsidR="00EC600E" w:rsidRDefault="00EC600E" w:rsidP="00EC6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NeueLTStd-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7654039"/>
      <w:docPartObj>
        <w:docPartGallery w:val="Page Numbers (Bottom of Page)"/>
        <w:docPartUnique/>
      </w:docPartObj>
    </w:sdtPr>
    <w:sdtEndPr>
      <w:rPr>
        <w:rFonts w:ascii="Helvetica" w:hAnsi="Helvetica" w:cs="Helvetica"/>
        <w:sz w:val="16"/>
        <w:szCs w:val="16"/>
      </w:rPr>
    </w:sdtEndPr>
    <w:sdtContent>
      <w:p w:rsidR="000626DC" w:rsidRPr="000626DC" w:rsidRDefault="000626DC">
        <w:pPr>
          <w:pStyle w:val="Fuzeile"/>
          <w:jc w:val="right"/>
          <w:rPr>
            <w:rFonts w:ascii="Helvetica" w:hAnsi="Helvetica" w:cs="Helvetica"/>
            <w:sz w:val="16"/>
            <w:szCs w:val="16"/>
          </w:rPr>
        </w:pPr>
        <w:r w:rsidRPr="000626DC">
          <w:rPr>
            <w:rFonts w:ascii="Helvetica" w:hAnsi="Helvetica" w:cs="Helvetica"/>
            <w:sz w:val="16"/>
            <w:szCs w:val="16"/>
          </w:rPr>
          <w:fldChar w:fldCharType="begin"/>
        </w:r>
        <w:r w:rsidRPr="000626DC">
          <w:rPr>
            <w:rFonts w:ascii="Helvetica" w:hAnsi="Helvetica" w:cs="Helvetica"/>
            <w:sz w:val="16"/>
            <w:szCs w:val="16"/>
          </w:rPr>
          <w:instrText>PAGE   \* MERGEFORMAT</w:instrText>
        </w:r>
        <w:r w:rsidRPr="000626DC">
          <w:rPr>
            <w:rFonts w:ascii="Helvetica" w:hAnsi="Helvetica" w:cs="Helvetica"/>
            <w:sz w:val="16"/>
            <w:szCs w:val="16"/>
          </w:rPr>
          <w:fldChar w:fldCharType="separate"/>
        </w:r>
        <w:r w:rsidR="00405016">
          <w:rPr>
            <w:rFonts w:ascii="Helvetica" w:hAnsi="Helvetica" w:cs="Helvetica"/>
            <w:noProof/>
            <w:sz w:val="16"/>
            <w:szCs w:val="16"/>
          </w:rPr>
          <w:t>5</w:t>
        </w:r>
        <w:r w:rsidRPr="000626DC">
          <w:rPr>
            <w:rFonts w:ascii="Helvetica" w:hAnsi="Helvetica" w:cs="Helvetica"/>
            <w:sz w:val="16"/>
            <w:szCs w:val="16"/>
          </w:rPr>
          <w:fldChar w:fldCharType="end"/>
        </w:r>
      </w:p>
    </w:sdtContent>
  </w:sdt>
  <w:p w:rsidR="00471B11" w:rsidRPr="00471B11" w:rsidRDefault="0059648E">
    <w:pPr>
      <w:pStyle w:val="Fuzeile"/>
      <w:rPr>
        <w:rFonts w:ascii="Helvetica" w:hAnsi="Helvetic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600E" w:rsidRDefault="00EC600E" w:rsidP="00EC600E">
      <w:pPr>
        <w:spacing w:after="0" w:line="240" w:lineRule="auto"/>
      </w:pPr>
      <w:r>
        <w:separator/>
      </w:r>
    </w:p>
  </w:footnote>
  <w:footnote w:type="continuationSeparator" w:id="0">
    <w:p w:rsidR="00EC600E" w:rsidRDefault="00EC600E" w:rsidP="00EC600E">
      <w:pPr>
        <w:spacing w:after="0" w:line="240" w:lineRule="auto"/>
      </w:pPr>
      <w:r>
        <w:continuationSeparator/>
      </w:r>
    </w:p>
  </w:footnote>
  <w:footnote w:id="1">
    <w:p w:rsidR="000C585E" w:rsidRDefault="000C585E">
      <w:pPr>
        <w:pStyle w:val="Funotentext"/>
      </w:pPr>
      <w:r>
        <w:rPr>
          <w:rStyle w:val="Funotenzeichen"/>
        </w:rPr>
        <w:footnoteRef/>
      </w:r>
      <w:r>
        <w:t xml:space="preserve"> </w:t>
      </w:r>
      <w:r w:rsidRPr="000C585E">
        <w:rPr>
          <w:rFonts w:ascii="Helvetica" w:eastAsiaTheme="minorHAnsi" w:hAnsi="Helvetica" w:cs="HelveticaNeueLTStd-Roman"/>
          <w:sz w:val="16"/>
          <w:szCs w:val="16"/>
        </w:rPr>
        <w:t>Bitkom: Zukunft der Consumer Technology – 2017. Marktentwicklung, Trends, Medienutzung, Technologien, Geschäftsmodelle. PDF unter https://www.bitkom.org/Presse/Anhaenge-an-PIs/2017/08-August/CT-Studie/170830-CT-Studie-online.pdf (Zugriff: 06.09.2017, 15:00 MEZ).</w:t>
      </w:r>
    </w:p>
  </w:footnote>
  <w:footnote w:id="2">
    <w:p w:rsidR="000C585E" w:rsidRPr="000C585E" w:rsidRDefault="000C585E" w:rsidP="00F6112E">
      <w:pPr>
        <w:pStyle w:val="Funotentext"/>
        <w:spacing w:after="0"/>
        <w:rPr>
          <w:rFonts w:ascii="Helvetica" w:eastAsiaTheme="minorHAnsi" w:hAnsi="Helvetica" w:cs="HelveticaNeueLTStd-Roman"/>
          <w:sz w:val="16"/>
          <w:szCs w:val="16"/>
          <w:lang w:val="en-US"/>
        </w:rPr>
      </w:pPr>
      <w:r>
        <w:rPr>
          <w:rStyle w:val="Funotenzeichen"/>
        </w:rPr>
        <w:footnoteRef/>
      </w:r>
      <w:r w:rsidRPr="000C585E">
        <w:rPr>
          <w:lang w:val="en-US"/>
        </w:rPr>
        <w:t xml:space="preserve"> </w:t>
      </w:r>
      <w:r w:rsidRPr="000C585E">
        <w:rPr>
          <w:rFonts w:ascii="Helvetica" w:eastAsiaTheme="minorHAnsi" w:hAnsi="Helvetica" w:cs="HelveticaNeueLTStd-Roman"/>
          <w:sz w:val="16"/>
          <w:szCs w:val="16"/>
          <w:lang w:val="en-US"/>
        </w:rPr>
        <w:t>Holden BA et al.: Global Prevalence of Myopia and High Myopia and Temporal Trends from 2000 through 2050, Ophthalmology, May 2016 Volume 123, Issue 5, Pages 1036–1042.</w:t>
      </w:r>
      <w:r w:rsidRPr="000C585E">
        <w:rPr>
          <w:rFonts w:ascii="Helvetica" w:eastAsiaTheme="minorHAnsi" w:hAnsi="Helvetica" w:cs="HelveticaNeueLTStd-Roman"/>
          <w:sz w:val="16"/>
          <w:szCs w:val="16"/>
          <w:lang w:val="en-US"/>
        </w:rPr>
        <w:t xml:space="preserve"> </w:t>
      </w:r>
      <w:r w:rsidRPr="000C585E">
        <w:rPr>
          <w:rFonts w:ascii="Helvetica" w:eastAsiaTheme="minorHAnsi" w:hAnsi="Helvetica" w:cs="HelveticaNeueLTStd-Roman"/>
          <w:sz w:val="16"/>
          <w:szCs w:val="16"/>
          <w:lang w:val="en-US"/>
        </w:rPr>
        <w:t>https://www.ncbi.nlm.nih.gov/pubmed/26875007 (18.04.2017, 17:00 MEZ).</w:t>
      </w:r>
    </w:p>
  </w:footnote>
  <w:footnote w:id="3">
    <w:p w:rsidR="00F6112E" w:rsidRDefault="00F6112E" w:rsidP="00F6112E">
      <w:pPr>
        <w:pStyle w:val="Funotentext"/>
        <w:spacing w:after="0"/>
      </w:pPr>
      <w:r>
        <w:rPr>
          <w:rStyle w:val="Funotenzeichen"/>
        </w:rPr>
        <w:footnoteRef/>
      </w:r>
      <w:r>
        <w:t xml:space="preserve"> </w:t>
      </w:r>
      <w:r w:rsidRPr="00F6112E">
        <w:rPr>
          <w:rFonts w:ascii="Helvetica" w:eastAsiaTheme="minorHAnsi" w:hAnsi="Helvetica" w:cs="HelveticaNeueLTStd-Roman"/>
          <w:sz w:val="16"/>
          <w:szCs w:val="16"/>
          <w:lang w:val="en-US"/>
        </w:rPr>
        <w:t xml:space="preserve">DGB-Index </w:t>
      </w:r>
      <w:proofErr w:type="spellStart"/>
      <w:r w:rsidRPr="00F6112E">
        <w:rPr>
          <w:rFonts w:ascii="Helvetica" w:eastAsiaTheme="minorHAnsi" w:hAnsi="Helvetica" w:cs="HelveticaNeueLTStd-Roman"/>
          <w:sz w:val="16"/>
          <w:szCs w:val="16"/>
          <w:lang w:val="en-US"/>
        </w:rPr>
        <w:t>Gute</w:t>
      </w:r>
      <w:proofErr w:type="spellEnd"/>
      <w:r w:rsidRPr="00F6112E">
        <w:rPr>
          <w:rFonts w:ascii="Helvetica" w:eastAsiaTheme="minorHAnsi" w:hAnsi="Helvetica" w:cs="HelveticaNeueLTStd-Roman"/>
          <w:sz w:val="16"/>
          <w:szCs w:val="16"/>
          <w:lang w:val="en-US"/>
        </w:rPr>
        <w:t xml:space="preserve"> Arbeit: Der Report 2016, Schwerpunkt: Digitalisierung der Arbeitswelt. Berlin November 2016. http://index-gute-arbeit.dgb.de/++co++76276168-a0fb-11e6-8bb8-525400e5a74a (Zugriff: 01.12.2017, 14:00 MEZ); </w:t>
      </w:r>
      <w:r w:rsidRPr="00F6112E">
        <w:rPr>
          <w:rFonts w:ascii="Helvetica" w:eastAsiaTheme="minorHAnsi" w:hAnsi="Helvetica" w:cs="HelveticaNeueLTStd-Roman"/>
          <w:sz w:val="16"/>
          <w:szCs w:val="16"/>
          <w:lang w:val="en-US"/>
        </w:rPr>
        <w:t xml:space="preserve">DGB-Index </w:t>
      </w:r>
      <w:proofErr w:type="spellStart"/>
      <w:r w:rsidRPr="00F6112E">
        <w:rPr>
          <w:rFonts w:ascii="Helvetica" w:eastAsiaTheme="minorHAnsi" w:hAnsi="Helvetica" w:cs="HelveticaNeueLTStd-Roman"/>
          <w:sz w:val="16"/>
          <w:szCs w:val="16"/>
          <w:lang w:val="en-US"/>
        </w:rPr>
        <w:t>Gute</w:t>
      </w:r>
      <w:proofErr w:type="spellEnd"/>
      <w:r w:rsidRPr="00F6112E">
        <w:rPr>
          <w:rFonts w:ascii="Helvetica" w:eastAsiaTheme="minorHAnsi" w:hAnsi="Helvetica" w:cs="HelveticaNeueLTStd-Roman"/>
          <w:sz w:val="16"/>
          <w:szCs w:val="16"/>
          <w:lang w:val="en-US"/>
        </w:rPr>
        <w:t xml:space="preserve"> Arbeit: Verbreitung, Folgen und Gestaltungsaspekte der Digitalisierung in der Arbeitswelt; Auswertungsbericht auf Basis des DGB-Index </w:t>
      </w:r>
      <w:proofErr w:type="spellStart"/>
      <w:r w:rsidRPr="00F6112E">
        <w:rPr>
          <w:rFonts w:ascii="Helvetica" w:eastAsiaTheme="minorHAnsi" w:hAnsi="Helvetica" w:cs="HelveticaNeueLTStd-Roman"/>
          <w:sz w:val="16"/>
          <w:szCs w:val="16"/>
          <w:lang w:val="en-US"/>
        </w:rPr>
        <w:t>Gute</w:t>
      </w:r>
      <w:proofErr w:type="spellEnd"/>
      <w:r w:rsidRPr="00F6112E">
        <w:rPr>
          <w:rFonts w:ascii="Helvetica" w:eastAsiaTheme="minorHAnsi" w:hAnsi="Helvetica" w:cs="HelveticaNeueLTStd-Roman"/>
          <w:sz w:val="16"/>
          <w:szCs w:val="16"/>
          <w:lang w:val="en-US"/>
        </w:rPr>
        <w:t xml:space="preserve"> Arbeit 2016. Berlin November 2017.</w:t>
      </w:r>
      <w:r w:rsidRPr="00F6112E">
        <w:rPr>
          <w:rFonts w:ascii="Helvetica" w:eastAsiaTheme="minorHAnsi" w:hAnsi="Helvetica" w:cs="HelveticaNeueLTStd-Roman"/>
          <w:sz w:val="16"/>
          <w:szCs w:val="16"/>
          <w:lang w:val="en-US"/>
        </w:rPr>
        <w:t xml:space="preserve"> </w:t>
      </w:r>
      <w:r w:rsidRPr="00F6112E">
        <w:rPr>
          <w:rFonts w:ascii="Helvetica" w:eastAsiaTheme="minorHAnsi" w:hAnsi="Helvetica" w:cs="HelveticaNeueLTStd-Roman"/>
          <w:sz w:val="16"/>
          <w:szCs w:val="16"/>
          <w:lang w:val="en-US"/>
        </w:rPr>
        <w:t>http://index-gute-arbeit.dgb.de/++co++1c40dfc8-b953-11e7-8dd1-52540088cada</w:t>
      </w:r>
      <w:r w:rsidRPr="00F6112E">
        <w:rPr>
          <w:rFonts w:ascii="Helvetica" w:eastAsiaTheme="minorHAnsi" w:hAnsi="Helvetica" w:cs="HelveticaNeueLTStd-Roman"/>
          <w:sz w:val="16"/>
          <w:szCs w:val="16"/>
          <w:lang w:val="en-US"/>
        </w:rPr>
        <w:br/>
        <w:t>(Zugriff: 01.12.2017, 14:00 MEZ).</w:t>
      </w:r>
    </w:p>
  </w:footnote>
  <w:footnote w:id="4">
    <w:p w:rsidR="00F6112E" w:rsidRDefault="00F6112E" w:rsidP="00F6112E">
      <w:pPr>
        <w:pStyle w:val="Funotentext"/>
        <w:spacing w:after="0"/>
      </w:pPr>
      <w:r>
        <w:rPr>
          <w:rStyle w:val="Funotenzeichen"/>
        </w:rPr>
        <w:footnoteRef/>
      </w:r>
      <w:r>
        <w:t xml:space="preserve"> </w:t>
      </w:r>
      <w:r w:rsidRPr="00F6112E">
        <w:rPr>
          <w:rFonts w:ascii="Helvetica" w:eastAsiaTheme="minorHAnsi" w:hAnsi="Helvetica" w:cs="HelveticaNeueLTStd-Roman"/>
          <w:sz w:val="16"/>
          <w:szCs w:val="16"/>
          <w:lang w:val="en-US"/>
        </w:rPr>
        <w:t>Projektgruppe ARD/ZDF-Multimedia: ARD/ZDF-Onlinestudie 2017 – Kern-Ergebnisse; 11.10.2017. http://www.ard-zdf-onlinestudie.de/files/2017/Artikel/Kern-Ergebnisse_ARDZDF-Onlinestudie_2017.pdf (Zugriff: 13.10.2017, 11:30 MEZ).</w:t>
      </w:r>
    </w:p>
  </w:footnote>
  <w:footnote w:id="5">
    <w:p w:rsidR="00F6112E" w:rsidRDefault="00F6112E" w:rsidP="00F6112E">
      <w:pPr>
        <w:pStyle w:val="Funotentext"/>
        <w:spacing w:after="0"/>
      </w:pPr>
      <w:r>
        <w:rPr>
          <w:rStyle w:val="Funotenzeichen"/>
        </w:rPr>
        <w:footnoteRef/>
      </w:r>
      <w:r>
        <w:t xml:space="preserve"> </w:t>
      </w:r>
      <w:r w:rsidRPr="00F6112E">
        <w:rPr>
          <w:rFonts w:ascii="Helvetica" w:eastAsiaTheme="minorHAnsi" w:hAnsi="Helvetica" w:cs="HelveticaNeueLTStd-Roman"/>
          <w:sz w:val="16"/>
          <w:szCs w:val="16"/>
          <w:lang w:val="en-US"/>
        </w:rPr>
        <w:t>ARD/ZDF-Onlinestudie 2017 – Ergebnisse aus der Studienreihe „Medien und ihr Publikum“ (</w:t>
      </w:r>
      <w:proofErr w:type="spellStart"/>
      <w:r w:rsidRPr="00F6112E">
        <w:rPr>
          <w:rFonts w:ascii="Helvetica" w:eastAsiaTheme="minorHAnsi" w:hAnsi="Helvetica" w:cs="HelveticaNeueLTStd-Roman"/>
          <w:sz w:val="16"/>
          <w:szCs w:val="16"/>
          <w:lang w:val="en-US"/>
        </w:rPr>
        <w:t>MiP</w:t>
      </w:r>
      <w:proofErr w:type="spellEnd"/>
      <w:r w:rsidRPr="00F6112E">
        <w:rPr>
          <w:rFonts w:ascii="Helvetica" w:eastAsiaTheme="minorHAnsi" w:hAnsi="Helvetica" w:cs="HelveticaNeueLTStd-Roman"/>
          <w:sz w:val="16"/>
          <w:szCs w:val="16"/>
          <w:lang w:val="en-US"/>
        </w:rPr>
        <w:t>). PM vom 11.10.2017. PDF unter http://www.ard-zdf-onlinestudie.de/files/2017/Artikel/PM_ARD-ZDF-Onlinestudie_2017.pdf (Zugriff: 13.10.2017, 10:00 MEZ).</w:t>
      </w:r>
    </w:p>
  </w:footnote>
  <w:footnote w:id="6">
    <w:p w:rsidR="00F6112E" w:rsidRDefault="00F6112E">
      <w:pPr>
        <w:pStyle w:val="Funotentext"/>
      </w:pPr>
      <w:r>
        <w:rPr>
          <w:rStyle w:val="Funotenzeichen"/>
        </w:rPr>
        <w:footnoteRef/>
      </w:r>
      <w:r>
        <w:t xml:space="preserve"> </w:t>
      </w:r>
      <w:r w:rsidRPr="00F6112E">
        <w:rPr>
          <w:rFonts w:ascii="Helvetica" w:eastAsiaTheme="minorHAnsi" w:hAnsi="Helvetica" w:cs="HelveticaNeueLTStd-Roman"/>
          <w:sz w:val="16"/>
          <w:szCs w:val="16"/>
          <w:lang w:val="en-US"/>
        </w:rPr>
        <w:t>Bitkom: Zukunft der Consumer Technology – 2017. Marktentwicklung, Trends, Medienutzung, Technologien, Geschäftsmodelle. PDF unter https://www.bitkom.org/Presse/Anhaenge-an-PIs/2017/08-August/CT-Studie/170830-CT-Studie-online.pdf (Zugriff: 06.09.2017, 15:00 MEZ).</w:t>
      </w:r>
    </w:p>
  </w:footnote>
  <w:footnote w:id="7">
    <w:p w:rsidR="00C2469E" w:rsidRDefault="00C2469E" w:rsidP="00C51538">
      <w:pPr>
        <w:pStyle w:val="Funotentext"/>
        <w:spacing w:after="0"/>
      </w:pPr>
      <w:r>
        <w:rPr>
          <w:rStyle w:val="Funotenzeichen"/>
        </w:rPr>
        <w:footnoteRef/>
      </w:r>
      <w:r>
        <w:t xml:space="preserve"> </w:t>
      </w:r>
      <w:r w:rsidRPr="00C2469E">
        <w:rPr>
          <w:rFonts w:ascii="Helvetica" w:eastAsiaTheme="minorHAnsi" w:hAnsi="Helvetica" w:cs="HelveticaNeueLTStd-Roman"/>
          <w:sz w:val="16"/>
          <w:szCs w:val="16"/>
          <w:lang w:val="en-US"/>
        </w:rPr>
        <w:t>Bitkom: Mobil und vernetzt: Die Gaming-Trends 2017. PDF unter https://www.bitkom.org/Presse/Anhaenge-an-PIs/2017/08-August/Gaming-PK/Bitkom-Praesentation-PK-Gaming-17-08-2017.pdf (Zugriff: 06.09.2017, 15:00 MEZ).</w:t>
      </w:r>
    </w:p>
  </w:footnote>
  <w:footnote w:id="8">
    <w:p w:rsidR="008E213C" w:rsidRDefault="008E213C" w:rsidP="00C51538">
      <w:pPr>
        <w:pStyle w:val="Funotentext"/>
        <w:spacing w:after="0"/>
      </w:pPr>
      <w:r>
        <w:rPr>
          <w:rStyle w:val="Funotenzeichen"/>
        </w:rPr>
        <w:footnoteRef/>
      </w:r>
      <w:r>
        <w:t xml:space="preserve"> </w:t>
      </w:r>
      <w:r w:rsidRPr="008E213C">
        <w:rPr>
          <w:rFonts w:ascii="Helvetica" w:eastAsiaTheme="minorHAnsi" w:hAnsi="Helvetica" w:cs="HelveticaNeueLTStd-Roman"/>
          <w:sz w:val="16"/>
          <w:szCs w:val="16"/>
          <w:lang w:val="en-US"/>
        </w:rPr>
        <w:t>Bitkom: Zukunft der Consumer Technology – 2017. Marktentwicklung, Trends, Me-</w:t>
      </w:r>
      <w:proofErr w:type="spellStart"/>
      <w:r w:rsidRPr="008E213C">
        <w:rPr>
          <w:rFonts w:ascii="Helvetica" w:eastAsiaTheme="minorHAnsi" w:hAnsi="Helvetica" w:cs="HelveticaNeueLTStd-Roman"/>
          <w:sz w:val="16"/>
          <w:szCs w:val="16"/>
          <w:lang w:val="en-US"/>
        </w:rPr>
        <w:t>dienutzung</w:t>
      </w:r>
      <w:proofErr w:type="spellEnd"/>
      <w:r w:rsidRPr="008E213C">
        <w:rPr>
          <w:rFonts w:ascii="Helvetica" w:eastAsiaTheme="minorHAnsi" w:hAnsi="Helvetica" w:cs="HelveticaNeueLTStd-Roman"/>
          <w:sz w:val="16"/>
          <w:szCs w:val="16"/>
          <w:lang w:val="en-US"/>
        </w:rPr>
        <w:t>, Technologien, Geschäftsmodelle. PDF unter https://www.bitkom.org/Presse/Anhaenge-an-PIs/2017/08-August/CT-Studie/170830-CT-Studie-online.pdf (Zugriff: 06.09.2017, 15:00 MEZ).</w:t>
      </w:r>
    </w:p>
  </w:footnote>
  <w:footnote w:id="9">
    <w:p w:rsidR="00C27F53" w:rsidRDefault="00C27F53" w:rsidP="00C51538">
      <w:pPr>
        <w:pStyle w:val="Funotentext"/>
        <w:spacing w:after="0"/>
      </w:pPr>
      <w:r>
        <w:rPr>
          <w:rStyle w:val="Funotenzeichen"/>
        </w:rPr>
        <w:footnoteRef/>
      </w:r>
      <w:r>
        <w:t xml:space="preserve"> </w:t>
      </w:r>
      <w:r w:rsidRPr="00C27F53">
        <w:rPr>
          <w:rFonts w:ascii="Helvetica" w:eastAsiaTheme="minorHAnsi" w:hAnsi="Helvetica" w:cs="HelveticaNeueLTStd-Roman"/>
          <w:sz w:val="16"/>
          <w:szCs w:val="16"/>
          <w:lang w:val="en-US"/>
        </w:rPr>
        <w:t>Deutsche Ophthalmologische Gesellschaft (DOG): Smartphone &amp; Co: Experten erwarten deutlichen Anstieg der Kurzsichtigkeit. PM zum 113. DOG-Kongress 2015; http://www.dog.org/wp-content/uploads/2015/01/PM_DOG-Kongress_Smartphone_September_2015_F.pdf (Zugriff: 25.04.2017, 16.00 MEZ).</w:t>
      </w:r>
    </w:p>
  </w:footnote>
  <w:footnote w:id="10">
    <w:p w:rsidR="00C51538" w:rsidRPr="00C51538" w:rsidRDefault="00C51538" w:rsidP="002F28D4">
      <w:pPr>
        <w:pStyle w:val="Funotentext"/>
        <w:spacing w:after="0"/>
        <w:rPr>
          <w:rFonts w:ascii="Helvetica" w:eastAsiaTheme="minorHAnsi" w:hAnsi="Helvetica" w:cs="HelveticaNeueLTStd-Roman"/>
          <w:sz w:val="16"/>
          <w:szCs w:val="16"/>
        </w:rPr>
      </w:pPr>
      <w:r>
        <w:rPr>
          <w:rStyle w:val="Funotenzeichen"/>
        </w:rPr>
        <w:footnoteRef/>
      </w:r>
      <w:r>
        <w:t xml:space="preserve"> </w:t>
      </w:r>
      <w:r w:rsidRPr="00C51538">
        <w:rPr>
          <w:rFonts w:ascii="Helvetica" w:eastAsiaTheme="minorHAnsi" w:hAnsi="Helvetica" w:cs="HelveticaNeueLTStd-Roman"/>
          <w:sz w:val="16"/>
          <w:szCs w:val="16"/>
          <w:lang w:val="en-US"/>
        </w:rPr>
        <w:t xml:space="preserve">Allensbacher Markt- und Werbeträgeranalyse AWA 2017. </w:t>
      </w:r>
      <w:r w:rsidRPr="00C51538">
        <w:rPr>
          <w:rFonts w:ascii="Helvetica" w:eastAsiaTheme="minorHAnsi" w:hAnsi="Helvetica" w:cs="HelveticaNeueLTStd-Roman"/>
          <w:sz w:val="16"/>
          <w:szCs w:val="16"/>
        </w:rPr>
        <w:t>Siehe auch KGS-Pressemitteilung „320 Kreuzfahrtschiffe voll mit neuen Brillenträgern“ vom 22.08.2017, https://www.sehen.de/presse/pressemitteilungen/zahlen-fakten/320-kreuzfahrtschiffe-voll-mit-neuen-brillentraegern/(Zugriff: 01.12.2017, 10:00 MEZ).</w:t>
      </w:r>
    </w:p>
  </w:footnote>
  <w:footnote w:id="11">
    <w:p w:rsidR="002F28D4" w:rsidRDefault="002F28D4" w:rsidP="00250864">
      <w:pPr>
        <w:pStyle w:val="Funotentext"/>
        <w:spacing w:after="0"/>
      </w:pPr>
      <w:r>
        <w:rPr>
          <w:rStyle w:val="Funotenzeichen"/>
        </w:rPr>
        <w:footnoteRef/>
      </w:r>
      <w:r>
        <w:t xml:space="preserve"> </w:t>
      </w:r>
      <w:r w:rsidRPr="002F28D4">
        <w:rPr>
          <w:rFonts w:ascii="Helvetica" w:eastAsiaTheme="minorHAnsi" w:hAnsi="Helvetica" w:cs="HelveticaNeueLTStd-Roman"/>
          <w:sz w:val="16"/>
          <w:szCs w:val="16"/>
        </w:rPr>
        <w:t>Allensbacher Markt- und Werbeträgeranalyse AWA 2017. Siehe auch KGS-Pressemitteilung „320 Kreuzfahrtschiffe voll mit neuen Brillenträgern“ vom 22.08.2017, https://www.sehen.de/presse/pressemitteilungen/zahlen-fakten/320-kreuzfahrtschiffe-voll-mit-neuen-brillentraegern/(Zugriff: 01.12.2017, 10:00 MEZ).</w:t>
      </w:r>
    </w:p>
  </w:footnote>
  <w:footnote w:id="12">
    <w:p w:rsidR="00250864" w:rsidRDefault="00250864">
      <w:pPr>
        <w:pStyle w:val="Funotentext"/>
      </w:pPr>
      <w:r>
        <w:rPr>
          <w:rStyle w:val="Funotenzeichen"/>
        </w:rPr>
        <w:footnoteRef/>
      </w:r>
      <w:r>
        <w:t xml:space="preserve"> </w:t>
      </w:r>
      <w:r w:rsidRPr="00250864">
        <w:rPr>
          <w:rFonts w:ascii="Helvetica" w:eastAsiaTheme="minorHAnsi" w:hAnsi="Helvetica" w:cs="HelveticaNeueLTStd-Roman"/>
          <w:sz w:val="16"/>
          <w:szCs w:val="16"/>
        </w:rPr>
        <w:t>Allensbach-Brillenstudie zum Sehbewusstsein der Deutschen 2014. Siehe auch KGS-Pressemitteilung „Neue Allensbach-Brillenstudie: Anteil junger Brillenträger weiterhin steigend“ vom 24.02.2015, https://www.sehen.de/presse/pressemitteilungen/zahlen-fakten/neue-allensbach-brillenstudie/ (Zugriff: 01.12.2017, 11:00 MEZ).</w:t>
      </w:r>
    </w:p>
  </w:footnote>
  <w:footnote w:id="13">
    <w:p w:rsidR="00CF7C7B" w:rsidRPr="00CF7C7B" w:rsidRDefault="00CF7C7B" w:rsidP="00CF7C7B">
      <w:pPr>
        <w:pStyle w:val="Funotentext"/>
        <w:spacing w:after="0"/>
        <w:rPr>
          <w:rFonts w:ascii="Helvetica" w:eastAsiaTheme="minorHAnsi" w:hAnsi="Helvetica" w:cs="HelveticaNeueLTStd-Roman"/>
          <w:sz w:val="16"/>
          <w:szCs w:val="16"/>
          <w:lang w:val="en-US"/>
        </w:rPr>
      </w:pPr>
      <w:r>
        <w:rPr>
          <w:rStyle w:val="Funotenzeichen"/>
        </w:rPr>
        <w:footnoteRef/>
      </w:r>
      <w:r>
        <w:t xml:space="preserve"> </w:t>
      </w:r>
      <w:r w:rsidRPr="00CF7C7B">
        <w:rPr>
          <w:rFonts w:ascii="Helvetica" w:eastAsiaTheme="minorHAnsi" w:hAnsi="Helvetica" w:cs="HelveticaNeueLTStd-Roman"/>
          <w:sz w:val="16"/>
          <w:szCs w:val="16"/>
          <w:lang w:val="en-US"/>
        </w:rPr>
        <w:t xml:space="preserve">Fichtner, K., Clausen, J., </w:t>
      </w:r>
      <w:proofErr w:type="spellStart"/>
      <w:r w:rsidRPr="00CF7C7B">
        <w:rPr>
          <w:rFonts w:ascii="Helvetica" w:eastAsiaTheme="minorHAnsi" w:hAnsi="Helvetica" w:cs="HelveticaNeueLTStd-Roman"/>
          <w:sz w:val="16"/>
          <w:szCs w:val="16"/>
          <w:lang w:val="en-US"/>
        </w:rPr>
        <w:t>Hintemann</w:t>
      </w:r>
      <w:proofErr w:type="spellEnd"/>
      <w:r w:rsidRPr="00CF7C7B">
        <w:rPr>
          <w:rFonts w:ascii="Helvetica" w:eastAsiaTheme="minorHAnsi" w:hAnsi="Helvetica" w:cs="HelveticaNeueLTStd-Roman"/>
          <w:sz w:val="16"/>
          <w:szCs w:val="16"/>
          <w:lang w:val="en-US"/>
        </w:rPr>
        <w:t xml:space="preserve">, R.: Roadmap „Ressourceneffiziente Arbeitsplatz-Computerlösungen 2020“. </w:t>
      </w:r>
      <w:proofErr w:type="spellStart"/>
      <w:r w:rsidRPr="00CF7C7B">
        <w:rPr>
          <w:rFonts w:ascii="Helvetica" w:eastAsiaTheme="minorHAnsi" w:hAnsi="Helvetica" w:cs="HelveticaNeueLTStd-Roman"/>
          <w:sz w:val="16"/>
          <w:szCs w:val="16"/>
          <w:lang w:val="en-US"/>
        </w:rPr>
        <w:t>Borderstep</w:t>
      </w:r>
      <w:proofErr w:type="spellEnd"/>
      <w:r w:rsidRPr="00CF7C7B">
        <w:rPr>
          <w:rFonts w:ascii="Helvetica" w:eastAsiaTheme="minorHAnsi" w:hAnsi="Helvetica" w:cs="HelveticaNeueLTStd-Roman"/>
          <w:sz w:val="16"/>
          <w:szCs w:val="16"/>
          <w:lang w:val="en-US"/>
        </w:rPr>
        <w:t xml:space="preserve"> Institut für Innovation und Nachhaltigkeit: Hrsg. BMU, Umweltbundesamt, BITKOM 2011. PDF unter https://www.borderstep.de/wp-content/uploads/2011/06/RessourceneffizienteArbeitsplatzComputer_druck.pdf (Zugriff: 28.10.2017,</w:t>
      </w:r>
    </w:p>
    <w:p w:rsidR="00CF7C7B" w:rsidRDefault="00CF7C7B" w:rsidP="00CF7C7B">
      <w:pPr>
        <w:pStyle w:val="Funotentext"/>
        <w:spacing w:after="0"/>
      </w:pPr>
      <w:r w:rsidRPr="00CF7C7B">
        <w:rPr>
          <w:rFonts w:ascii="Helvetica" w:eastAsiaTheme="minorHAnsi" w:hAnsi="Helvetica" w:cs="HelveticaNeueLTStd-Roman"/>
          <w:sz w:val="16"/>
          <w:szCs w:val="16"/>
          <w:lang w:val="en-US"/>
        </w:rPr>
        <w:t>15:00 MEZ).</w:t>
      </w:r>
    </w:p>
  </w:footnote>
  <w:footnote w:id="14">
    <w:p w:rsidR="00CF7C7B" w:rsidRPr="00CF7C7B" w:rsidRDefault="00CF7C7B" w:rsidP="00CF7C7B">
      <w:pPr>
        <w:pStyle w:val="Funotentext"/>
        <w:spacing w:after="0"/>
        <w:rPr>
          <w:rFonts w:ascii="Helvetica" w:eastAsiaTheme="minorHAnsi" w:hAnsi="Helvetica" w:cs="HelveticaNeueLTStd-Roman"/>
          <w:sz w:val="16"/>
          <w:szCs w:val="16"/>
          <w:lang w:val="en-US"/>
        </w:rPr>
      </w:pPr>
      <w:r>
        <w:rPr>
          <w:rStyle w:val="Funotenzeichen"/>
        </w:rPr>
        <w:footnoteRef/>
      </w:r>
      <w:r>
        <w:t xml:space="preserve"> </w:t>
      </w:r>
      <w:proofErr w:type="spellStart"/>
      <w:r w:rsidRPr="00CF7C7B">
        <w:rPr>
          <w:rFonts w:ascii="Helvetica" w:eastAsiaTheme="minorHAnsi" w:hAnsi="Helvetica" w:cs="HelveticaNeueLTStd-Roman"/>
          <w:sz w:val="16"/>
          <w:szCs w:val="16"/>
        </w:rPr>
        <w:t>Eickelmann</w:t>
      </w:r>
      <w:proofErr w:type="spellEnd"/>
      <w:r w:rsidRPr="00CF7C7B">
        <w:rPr>
          <w:rFonts w:ascii="Helvetica" w:eastAsiaTheme="minorHAnsi" w:hAnsi="Helvetica" w:cs="HelveticaNeueLTStd-Roman"/>
          <w:sz w:val="16"/>
          <w:szCs w:val="16"/>
        </w:rPr>
        <w:t>, B.: Kompetenzen in der digitalen Welt – Konzepte und Entwicklungsperspektiven.</w:t>
      </w:r>
      <w:r w:rsidRPr="00CF7C7B">
        <w:rPr>
          <w:rFonts w:ascii="Helvetica" w:eastAsiaTheme="minorHAnsi" w:hAnsi="Helvetica" w:cs="HelveticaNeueLTStd-Roman"/>
          <w:sz w:val="16"/>
          <w:szCs w:val="16"/>
        </w:rPr>
        <w:t xml:space="preserve"> </w:t>
      </w:r>
      <w:proofErr w:type="spellStart"/>
      <w:r w:rsidRPr="00CF7C7B">
        <w:rPr>
          <w:rFonts w:ascii="Helvetica" w:eastAsiaTheme="minorHAnsi" w:hAnsi="Helvetica" w:cs="HelveticaNeueLTStd-Roman"/>
          <w:sz w:val="16"/>
          <w:szCs w:val="16"/>
          <w:lang w:val="en-US"/>
        </w:rPr>
        <w:t>Gute</w:t>
      </w:r>
      <w:proofErr w:type="spellEnd"/>
      <w:r w:rsidRPr="00CF7C7B">
        <w:rPr>
          <w:rFonts w:ascii="Helvetica" w:eastAsiaTheme="minorHAnsi" w:hAnsi="Helvetica" w:cs="HelveticaNeueLTStd-Roman"/>
          <w:sz w:val="16"/>
          <w:szCs w:val="16"/>
          <w:lang w:val="en-US"/>
        </w:rPr>
        <w:t xml:space="preserve"> Gesellschaft – </w:t>
      </w:r>
      <w:proofErr w:type="spellStart"/>
      <w:r w:rsidRPr="00CF7C7B">
        <w:rPr>
          <w:rFonts w:ascii="Helvetica" w:eastAsiaTheme="minorHAnsi" w:hAnsi="Helvetica" w:cs="HelveticaNeueLTStd-Roman"/>
          <w:sz w:val="16"/>
          <w:szCs w:val="16"/>
          <w:lang w:val="en-US"/>
        </w:rPr>
        <w:t>soziale</w:t>
      </w:r>
      <w:proofErr w:type="spellEnd"/>
      <w:r w:rsidRPr="00CF7C7B">
        <w:rPr>
          <w:rFonts w:ascii="Helvetica" w:eastAsiaTheme="minorHAnsi" w:hAnsi="Helvetica" w:cs="HelveticaNeueLTStd-Roman"/>
          <w:sz w:val="16"/>
          <w:szCs w:val="16"/>
          <w:lang w:val="en-US"/>
        </w:rPr>
        <w:t xml:space="preserve"> </w:t>
      </w:r>
      <w:proofErr w:type="spellStart"/>
      <w:r w:rsidRPr="00CF7C7B">
        <w:rPr>
          <w:rFonts w:ascii="Helvetica" w:eastAsiaTheme="minorHAnsi" w:hAnsi="Helvetica" w:cs="HelveticaNeueLTStd-Roman"/>
          <w:sz w:val="16"/>
          <w:szCs w:val="16"/>
          <w:lang w:val="en-US"/>
        </w:rPr>
        <w:t>Demokratie</w:t>
      </w:r>
      <w:proofErr w:type="spellEnd"/>
      <w:r w:rsidRPr="00CF7C7B">
        <w:rPr>
          <w:rFonts w:ascii="Helvetica" w:eastAsiaTheme="minorHAnsi" w:hAnsi="Helvetica" w:cs="HelveticaNeueLTStd-Roman"/>
          <w:sz w:val="16"/>
          <w:szCs w:val="16"/>
          <w:lang w:val="en-US"/>
        </w:rPr>
        <w:t xml:space="preserve"> #2017plus. Friedrich-Ebert-Stiftung, Berlin 2017. PDF </w:t>
      </w:r>
      <w:proofErr w:type="spellStart"/>
      <w:r w:rsidRPr="00CF7C7B">
        <w:rPr>
          <w:rFonts w:ascii="Helvetica" w:eastAsiaTheme="minorHAnsi" w:hAnsi="Helvetica" w:cs="HelveticaNeueLTStd-Roman"/>
          <w:sz w:val="16"/>
          <w:szCs w:val="16"/>
          <w:lang w:val="en-US"/>
        </w:rPr>
        <w:t>unter</w:t>
      </w:r>
      <w:proofErr w:type="spellEnd"/>
    </w:p>
    <w:p w:rsidR="00CF7C7B" w:rsidRPr="00CF7C7B" w:rsidRDefault="00CF7C7B" w:rsidP="00CF7C7B">
      <w:pPr>
        <w:pStyle w:val="Funotentext"/>
        <w:spacing w:after="0"/>
        <w:rPr>
          <w:rFonts w:ascii="Helvetica" w:eastAsiaTheme="minorHAnsi" w:hAnsi="Helvetica" w:cs="HelveticaNeueLTStd-Roman"/>
          <w:sz w:val="16"/>
          <w:szCs w:val="16"/>
          <w:lang w:val="en-US"/>
        </w:rPr>
      </w:pPr>
      <w:r w:rsidRPr="00CF7C7B">
        <w:rPr>
          <w:rFonts w:ascii="Helvetica" w:eastAsiaTheme="minorHAnsi" w:hAnsi="Helvetica" w:cs="HelveticaNeueLTStd-Roman"/>
          <w:sz w:val="16"/>
          <w:szCs w:val="16"/>
          <w:lang w:val="en-US"/>
        </w:rPr>
        <w:t>http://library.fes.de/pdf-files/studienfoerderung/13644.pdf (Zugriff: 13.12.2017, 15:00 MEZ).</w:t>
      </w:r>
    </w:p>
  </w:footnote>
  <w:footnote w:id="15">
    <w:p w:rsidR="00CF7C7B" w:rsidRDefault="00CF7C7B" w:rsidP="006C6018">
      <w:pPr>
        <w:pStyle w:val="Funotentext"/>
        <w:spacing w:after="0"/>
      </w:pPr>
      <w:r>
        <w:rPr>
          <w:rStyle w:val="Funotenzeichen"/>
        </w:rPr>
        <w:footnoteRef/>
      </w:r>
      <w:r>
        <w:t xml:space="preserve"> </w:t>
      </w:r>
      <w:r w:rsidRPr="00CF7C7B">
        <w:rPr>
          <w:rFonts w:ascii="Helvetica" w:eastAsiaTheme="minorHAnsi" w:hAnsi="Helvetica" w:cs="HelveticaNeueLTStd-Roman"/>
          <w:sz w:val="16"/>
          <w:szCs w:val="16"/>
        </w:rPr>
        <w:t>Kultusministerkonferenz: Bildung in der digitalen Welt – Strategie der Kultusminister-konferenz. KMK Berlin 2016. PDF unter https://www.kmk.org/fileadmin/Dateien/pdf/PresseUndAktuelles/2016/Bildung_digitale_Welt_Webversion.pdf (Zugriff: 06.11.2017, 14:00 MEZ).</w:t>
      </w:r>
    </w:p>
  </w:footnote>
  <w:footnote w:id="16">
    <w:p w:rsidR="006C6018" w:rsidRDefault="006C6018" w:rsidP="00EF5F60">
      <w:pPr>
        <w:pStyle w:val="Funotentext"/>
        <w:spacing w:after="0"/>
      </w:pPr>
      <w:r>
        <w:rPr>
          <w:rStyle w:val="Funotenzeichen"/>
        </w:rPr>
        <w:footnoteRef/>
      </w:r>
      <w:r>
        <w:t xml:space="preserve"> </w:t>
      </w:r>
      <w:r w:rsidRPr="006C6018">
        <w:rPr>
          <w:rFonts w:ascii="Helvetica" w:eastAsiaTheme="minorHAnsi" w:hAnsi="Helvetica" w:cs="HelveticaNeueLTStd-Roman"/>
          <w:sz w:val="16"/>
          <w:szCs w:val="16"/>
        </w:rPr>
        <w:t>Bitkom: Zukunft der Consumer Technology – 2017. Marktentwicklung, Trends, Medienutzung, Technologien, Geschäftsmodelle. PDF unter https://www.bitkom.org/Presse/Anhaenge-an-PIs/2017/08-August/CT-Studie/170830-CT-Studie-online.pdf (Zugriff: 06.09.2017, 15:00 MEZ).</w:t>
      </w:r>
    </w:p>
  </w:footnote>
  <w:footnote w:id="17">
    <w:p w:rsidR="00EF5F60" w:rsidRDefault="00EF5F60">
      <w:pPr>
        <w:pStyle w:val="Funotentext"/>
      </w:pPr>
      <w:r>
        <w:rPr>
          <w:rStyle w:val="Funotenzeichen"/>
        </w:rPr>
        <w:footnoteRef/>
      </w:r>
      <w:r>
        <w:t xml:space="preserve"> </w:t>
      </w:r>
      <w:r w:rsidRPr="00EF5F60">
        <w:rPr>
          <w:rFonts w:ascii="Helvetica" w:eastAsiaTheme="minorHAnsi" w:hAnsi="Helvetica" w:cs="HelveticaNeueLTStd-Roman"/>
          <w:sz w:val="16"/>
          <w:szCs w:val="16"/>
        </w:rPr>
        <w:t xml:space="preserve">Brandoffice, Absatzwirtschaft: Virtual &amp; </w:t>
      </w:r>
      <w:proofErr w:type="spellStart"/>
      <w:r w:rsidRPr="00EF5F60">
        <w:rPr>
          <w:rFonts w:ascii="Helvetica" w:eastAsiaTheme="minorHAnsi" w:hAnsi="Helvetica" w:cs="HelveticaNeueLTStd-Roman"/>
          <w:sz w:val="16"/>
          <w:szCs w:val="16"/>
        </w:rPr>
        <w:t>Augmented</w:t>
      </w:r>
      <w:proofErr w:type="spellEnd"/>
      <w:r w:rsidRPr="00EF5F60">
        <w:rPr>
          <w:rFonts w:ascii="Helvetica" w:eastAsiaTheme="minorHAnsi" w:hAnsi="Helvetica" w:cs="HelveticaNeueLTStd-Roman"/>
          <w:sz w:val="16"/>
          <w:szCs w:val="16"/>
        </w:rPr>
        <w:t xml:space="preserve"> Reality und Markeneinführung. Deutscher Markenreport 2017. PDF unter http://brandoffice.com/wp-content/uploads/2017/03/170315_Deutscher_Markenreport_2017.pdf (Zugriff: 18.11.2017, 19:00 MEZ).</w:t>
      </w:r>
    </w:p>
  </w:footnote>
  <w:footnote w:id="18">
    <w:p w:rsidR="00EF5F60" w:rsidRDefault="00EF5F60">
      <w:pPr>
        <w:pStyle w:val="Funotentext"/>
      </w:pPr>
      <w:r>
        <w:rPr>
          <w:rStyle w:val="Funotenzeichen"/>
        </w:rPr>
        <w:footnoteRef/>
      </w:r>
      <w:r>
        <w:t xml:space="preserve"> </w:t>
      </w:r>
      <w:r w:rsidRPr="00EF5F60">
        <w:rPr>
          <w:rFonts w:ascii="Helvetica" w:eastAsiaTheme="minorHAnsi" w:hAnsi="Helvetica" w:cs="HelveticaNeueLTStd-Roman"/>
          <w:sz w:val="16"/>
          <w:szCs w:val="16"/>
        </w:rPr>
        <w:t xml:space="preserve">Deloitte, Fraunhofer FIT, Bitkom: Head </w:t>
      </w:r>
      <w:proofErr w:type="spellStart"/>
      <w:r w:rsidRPr="00EF5F60">
        <w:rPr>
          <w:rFonts w:ascii="Helvetica" w:eastAsiaTheme="minorHAnsi" w:hAnsi="Helvetica" w:cs="HelveticaNeueLTStd-Roman"/>
          <w:sz w:val="16"/>
          <w:szCs w:val="16"/>
        </w:rPr>
        <w:t>Mounted</w:t>
      </w:r>
      <w:proofErr w:type="spellEnd"/>
      <w:r w:rsidRPr="00EF5F60">
        <w:rPr>
          <w:rFonts w:ascii="Helvetica" w:eastAsiaTheme="minorHAnsi" w:hAnsi="Helvetica" w:cs="HelveticaNeueLTStd-Roman"/>
          <w:sz w:val="16"/>
          <w:szCs w:val="16"/>
        </w:rPr>
        <w:t xml:space="preserve"> Displays in deutschen Unternehmen – Ein Virtual, </w:t>
      </w:r>
      <w:proofErr w:type="spellStart"/>
      <w:r w:rsidRPr="00EF5F60">
        <w:rPr>
          <w:rFonts w:ascii="Helvetica" w:eastAsiaTheme="minorHAnsi" w:hAnsi="Helvetica" w:cs="HelveticaNeueLTStd-Roman"/>
          <w:sz w:val="16"/>
          <w:szCs w:val="16"/>
        </w:rPr>
        <w:t>Augmented</w:t>
      </w:r>
      <w:proofErr w:type="spellEnd"/>
      <w:r w:rsidRPr="00EF5F60">
        <w:rPr>
          <w:rFonts w:ascii="Helvetica" w:eastAsiaTheme="minorHAnsi" w:hAnsi="Helvetica" w:cs="HelveticaNeueLTStd-Roman"/>
          <w:sz w:val="16"/>
          <w:szCs w:val="16"/>
        </w:rPr>
        <w:t xml:space="preserve"> und Mixed Reality Check, Mai 2016, https://www.bitkom.org/noindex/Publikationen/2016/Studien/Head-Mounted-Displays-in-deutschen-Unternehmen/Deloitte-Fraunhofer-Bitkom-2016-05-Head-Mounted-Displays-in-deutschen-Un.pdf (Zugriff: 18.11.2017, 16:00 MEZ).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6BE" w:rsidRDefault="0059648E">
    <w:pPr>
      <w:pStyle w:val="Kopfzeile"/>
      <w:rPr>
        <w:rFonts w:ascii="Helvetica" w:hAnsi="Helvetica"/>
      </w:rPr>
    </w:pPr>
  </w:p>
  <w:p w:rsidR="006366BE" w:rsidRDefault="0059648E">
    <w:pPr>
      <w:pStyle w:val="Kopfzeile"/>
      <w:rPr>
        <w:rFonts w:ascii="Helvetica" w:hAnsi="Helvetica"/>
      </w:rPr>
    </w:pPr>
  </w:p>
  <w:p w:rsidR="00471B11" w:rsidRPr="00471B11" w:rsidRDefault="00EC600E">
    <w:pPr>
      <w:pStyle w:val="Kopfzeile"/>
      <w:rPr>
        <w:rFonts w:ascii="Helvetica" w:hAnsi="Helvetica"/>
      </w:rPr>
    </w:pPr>
    <w:r>
      <w:rPr>
        <w:noProof/>
        <w:lang w:eastAsia="de-DE"/>
      </w:rPr>
      <w:drawing>
        <wp:anchor distT="0" distB="0" distL="114300" distR="114300" simplePos="0" relativeHeight="251659264" behindDoc="0" locked="0" layoutInCell="1" allowOverlap="1">
          <wp:simplePos x="0" y="0"/>
          <wp:positionH relativeFrom="column">
            <wp:posOffset>4229100</wp:posOffset>
          </wp:positionH>
          <wp:positionV relativeFrom="paragraph">
            <wp:posOffset>-234950</wp:posOffset>
          </wp:positionV>
          <wp:extent cx="1170305" cy="403225"/>
          <wp:effectExtent l="0" t="0" r="0" b="0"/>
          <wp:wrapTight wrapText="bothSides">
            <wp:wrapPolygon edited="0">
              <wp:start x="0" y="0"/>
              <wp:lineTo x="0" y="20409"/>
              <wp:lineTo x="21096" y="20409"/>
              <wp:lineTo x="21096" y="0"/>
              <wp:lineTo x="0" y="0"/>
            </wp:wrapPolygon>
          </wp:wrapTight>
          <wp:docPr id="2" name="Grafik 2" descr="Beschreibung: Bildarchiv:KGS:Logo:KGS-Logo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ildarchiv:KGS:Logo:KGS-Logo_4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05" cy="403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1B11">
      <w:rPr>
        <w:rFonts w:ascii="Helvetica" w:hAnsi="Helvetica"/>
      </w:rPr>
      <w:t>PRESSE</w:t>
    </w:r>
    <w:r w:rsidR="00EA1B46">
      <w:rPr>
        <w:rFonts w:ascii="Helvetica" w:hAnsi="Helvetica"/>
      </w:rPr>
      <w:t>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27082A"/>
    <w:multiLevelType w:val="hybridMultilevel"/>
    <w:tmpl w:val="C7766F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352939"/>
    <w:multiLevelType w:val="hybridMultilevel"/>
    <w:tmpl w:val="DD5CB5F2"/>
    <w:lvl w:ilvl="0" w:tplc="C0066046">
      <w:numFmt w:val="bullet"/>
      <w:lvlText w:val="-"/>
      <w:lvlJc w:val="left"/>
      <w:pPr>
        <w:ind w:left="360" w:hanging="360"/>
      </w:pPr>
      <w:rPr>
        <w:rFonts w:ascii="Helvetica" w:eastAsia="Calibri" w:hAnsi="Helvetica"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8924267"/>
    <w:multiLevelType w:val="hybridMultilevel"/>
    <w:tmpl w:val="7A4A05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FE134CE"/>
    <w:multiLevelType w:val="hybridMultilevel"/>
    <w:tmpl w:val="3DCC26CC"/>
    <w:lvl w:ilvl="0" w:tplc="C0066046">
      <w:numFmt w:val="bullet"/>
      <w:lvlText w:val="-"/>
      <w:lvlJc w:val="left"/>
      <w:pPr>
        <w:ind w:left="360" w:hanging="360"/>
      </w:pPr>
      <w:rPr>
        <w:rFonts w:ascii="Helvetica" w:eastAsia="Calibri" w:hAnsi="Helvetica" w:cs="Arial" w:hint="default"/>
      </w:rPr>
    </w:lvl>
    <w:lvl w:ilvl="1" w:tplc="04070003">
      <w:start w:val="1"/>
      <w:numFmt w:val="bullet"/>
      <w:lvlText w:val="o"/>
      <w:lvlJc w:val="left"/>
      <w:pPr>
        <w:ind w:left="1353"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autoHyphenation/>
  <w:consecutiveHyphenLimit w:val="2"/>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00E"/>
    <w:rsid w:val="000626DC"/>
    <w:rsid w:val="000A696F"/>
    <w:rsid w:val="000C585E"/>
    <w:rsid w:val="0015367F"/>
    <w:rsid w:val="001D0037"/>
    <w:rsid w:val="001F712E"/>
    <w:rsid w:val="002042AA"/>
    <w:rsid w:val="00250864"/>
    <w:rsid w:val="002700C9"/>
    <w:rsid w:val="002834AE"/>
    <w:rsid w:val="002F28D4"/>
    <w:rsid w:val="003F19E3"/>
    <w:rsid w:val="00403807"/>
    <w:rsid w:val="00405016"/>
    <w:rsid w:val="0047249D"/>
    <w:rsid w:val="004E5CE2"/>
    <w:rsid w:val="0058418F"/>
    <w:rsid w:val="0059648E"/>
    <w:rsid w:val="005B083B"/>
    <w:rsid w:val="0062205F"/>
    <w:rsid w:val="006C6018"/>
    <w:rsid w:val="00806F3A"/>
    <w:rsid w:val="0083230D"/>
    <w:rsid w:val="0087507C"/>
    <w:rsid w:val="00884DD9"/>
    <w:rsid w:val="008B256E"/>
    <w:rsid w:val="008E213C"/>
    <w:rsid w:val="009070D5"/>
    <w:rsid w:val="00913C1F"/>
    <w:rsid w:val="00985891"/>
    <w:rsid w:val="00A6054E"/>
    <w:rsid w:val="00A8528D"/>
    <w:rsid w:val="00AA1CD7"/>
    <w:rsid w:val="00B00950"/>
    <w:rsid w:val="00B26240"/>
    <w:rsid w:val="00B27D69"/>
    <w:rsid w:val="00B97C8A"/>
    <w:rsid w:val="00C2469E"/>
    <w:rsid w:val="00C27F53"/>
    <w:rsid w:val="00C51538"/>
    <w:rsid w:val="00C74891"/>
    <w:rsid w:val="00C8337A"/>
    <w:rsid w:val="00CC1B47"/>
    <w:rsid w:val="00CF7C7B"/>
    <w:rsid w:val="00D343AB"/>
    <w:rsid w:val="00DF4298"/>
    <w:rsid w:val="00EA1B46"/>
    <w:rsid w:val="00EC600E"/>
    <w:rsid w:val="00EE35D9"/>
    <w:rsid w:val="00EE4088"/>
    <w:rsid w:val="00EF5F60"/>
    <w:rsid w:val="00F428C7"/>
    <w:rsid w:val="00F611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566D7"/>
  <w15:docId w15:val="{29069C51-8F96-4FA5-85C7-86748D90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C600E"/>
    <w:rPr>
      <w:rFonts w:ascii="Calibri" w:eastAsia="Calibri" w:hAnsi="Calibri" w:cs="Times New Roman"/>
    </w:rPr>
  </w:style>
  <w:style w:type="paragraph" w:styleId="berschrift1">
    <w:name w:val="heading 1"/>
    <w:basedOn w:val="Standard"/>
    <w:next w:val="Standard"/>
    <w:link w:val="berschrift1Zchn"/>
    <w:uiPriority w:val="9"/>
    <w:qFormat/>
    <w:rsid w:val="00806F3A"/>
    <w:pPr>
      <w:keepNext/>
      <w:keepLines/>
      <w:spacing w:before="240" w:after="120" w:line="240" w:lineRule="auto"/>
      <w:outlineLvl w:val="0"/>
    </w:pPr>
    <w:rPr>
      <w:rFonts w:ascii="Arial" w:eastAsiaTheme="majorEastAsia" w:hAnsi="Arial" w:cstheme="majorBidi"/>
      <w:b/>
      <w:bCs/>
      <w:color w:val="000000" w:themeColor="text1"/>
      <w:sz w:val="32"/>
      <w:szCs w:val="32"/>
    </w:rPr>
  </w:style>
  <w:style w:type="paragraph" w:styleId="berschrift2">
    <w:name w:val="heading 2"/>
    <w:basedOn w:val="Standard"/>
    <w:next w:val="Standard"/>
    <w:link w:val="berschrift2Zchn"/>
    <w:uiPriority w:val="9"/>
    <w:semiHidden/>
    <w:unhideWhenUsed/>
    <w:qFormat/>
    <w:rsid w:val="00806F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806F3A"/>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806F3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C60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C600E"/>
    <w:rPr>
      <w:rFonts w:ascii="Calibri" w:eastAsia="Calibri" w:hAnsi="Calibri" w:cs="Times New Roman"/>
    </w:rPr>
  </w:style>
  <w:style w:type="paragraph" w:styleId="Fuzeile">
    <w:name w:val="footer"/>
    <w:basedOn w:val="Standard"/>
    <w:link w:val="FuzeileZchn"/>
    <w:uiPriority w:val="99"/>
    <w:unhideWhenUsed/>
    <w:rsid w:val="00EC60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C600E"/>
    <w:rPr>
      <w:rFonts w:ascii="Calibri" w:eastAsia="Calibri" w:hAnsi="Calibri" w:cs="Times New Roman"/>
    </w:rPr>
  </w:style>
  <w:style w:type="paragraph" w:styleId="Funotentext">
    <w:name w:val="footnote text"/>
    <w:basedOn w:val="Standard"/>
    <w:link w:val="FunotentextZchn"/>
    <w:uiPriority w:val="99"/>
    <w:semiHidden/>
    <w:unhideWhenUsed/>
    <w:rsid w:val="00EC600E"/>
    <w:rPr>
      <w:sz w:val="20"/>
      <w:szCs w:val="20"/>
    </w:rPr>
  </w:style>
  <w:style w:type="character" w:customStyle="1" w:styleId="FunotentextZchn">
    <w:name w:val="Fußnotentext Zchn"/>
    <w:basedOn w:val="Absatz-Standardschriftart"/>
    <w:link w:val="Funotentext"/>
    <w:uiPriority w:val="99"/>
    <w:semiHidden/>
    <w:rsid w:val="00EC600E"/>
    <w:rPr>
      <w:rFonts w:ascii="Calibri" w:eastAsia="Calibri" w:hAnsi="Calibri" w:cs="Times New Roman"/>
      <w:sz w:val="20"/>
      <w:szCs w:val="20"/>
    </w:rPr>
  </w:style>
  <w:style w:type="character" w:styleId="Funotenzeichen">
    <w:name w:val="footnote reference"/>
    <w:uiPriority w:val="99"/>
    <w:semiHidden/>
    <w:unhideWhenUsed/>
    <w:rsid w:val="00EC600E"/>
    <w:rPr>
      <w:vertAlign w:val="superscript"/>
    </w:rPr>
  </w:style>
  <w:style w:type="character" w:customStyle="1" w:styleId="berschrift1Zchn">
    <w:name w:val="Überschrift 1 Zchn"/>
    <w:basedOn w:val="Absatz-Standardschriftart"/>
    <w:link w:val="berschrift1"/>
    <w:uiPriority w:val="9"/>
    <w:rsid w:val="00806F3A"/>
    <w:rPr>
      <w:rFonts w:ascii="Arial" w:eastAsiaTheme="majorEastAsia" w:hAnsi="Arial" w:cstheme="majorBidi"/>
      <w:b/>
      <w:bCs/>
      <w:color w:val="000000" w:themeColor="text1"/>
      <w:sz w:val="32"/>
      <w:szCs w:val="32"/>
    </w:rPr>
  </w:style>
  <w:style w:type="character" w:customStyle="1" w:styleId="berschrift2Zchn">
    <w:name w:val="Überschrift 2 Zchn"/>
    <w:basedOn w:val="Absatz-Standardschriftart"/>
    <w:link w:val="berschrift2"/>
    <w:uiPriority w:val="9"/>
    <w:semiHidden/>
    <w:rsid w:val="00806F3A"/>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806F3A"/>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806F3A"/>
    <w:rPr>
      <w:rFonts w:asciiTheme="majorHAnsi" w:eastAsiaTheme="majorEastAsia" w:hAnsiTheme="majorHAnsi" w:cstheme="majorBidi"/>
      <w:b/>
      <w:bCs/>
      <w:i/>
      <w:iCs/>
      <w:color w:val="4F81BD" w:themeColor="accent1"/>
    </w:rPr>
  </w:style>
  <w:style w:type="paragraph" w:styleId="Sprechblasentext">
    <w:name w:val="Balloon Text"/>
    <w:basedOn w:val="Standard"/>
    <w:link w:val="SprechblasentextZchn"/>
    <w:uiPriority w:val="99"/>
    <w:semiHidden/>
    <w:unhideWhenUsed/>
    <w:rsid w:val="006220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205F"/>
    <w:rPr>
      <w:rFonts w:ascii="Segoe UI" w:eastAsia="Calibri" w:hAnsi="Segoe UI" w:cs="Segoe UI"/>
      <w:sz w:val="18"/>
      <w:szCs w:val="18"/>
    </w:rPr>
  </w:style>
  <w:style w:type="paragraph" w:styleId="Listenabsatz">
    <w:name w:val="List Paragraph"/>
    <w:basedOn w:val="Standard"/>
    <w:uiPriority w:val="34"/>
    <w:qFormat/>
    <w:rsid w:val="00EA1B46"/>
    <w:pPr>
      <w:spacing w:after="0" w:line="240" w:lineRule="auto"/>
      <w:ind w:left="720"/>
      <w:contextualSpacing/>
    </w:pPr>
    <w:rPr>
      <w:rFonts w:asciiTheme="minorHAnsi" w:eastAsiaTheme="minorHAnsi" w:hAnsiTheme="minorHAnsi" w:cstheme="minorBidi"/>
      <w:sz w:val="24"/>
      <w:szCs w:val="24"/>
    </w:rPr>
  </w:style>
  <w:style w:type="table" w:styleId="Tabellenraster">
    <w:name w:val="Table Grid"/>
    <w:basedOn w:val="NormaleTabelle"/>
    <w:uiPriority w:val="59"/>
    <w:rsid w:val="00832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58418F"/>
    <w:rPr>
      <w:color w:val="0000FF" w:themeColor="hyperlink"/>
      <w:u w:val="single"/>
    </w:rPr>
  </w:style>
  <w:style w:type="character" w:styleId="NichtaufgelsteErwhnung">
    <w:name w:val="Unresolved Mention"/>
    <w:basedOn w:val="Absatz-Standardschriftart"/>
    <w:uiPriority w:val="99"/>
    <w:semiHidden/>
    <w:unhideWhenUsed/>
    <w:rsid w:val="0058418F"/>
    <w:rPr>
      <w:color w:val="808080"/>
      <w:shd w:val="clear" w:color="auto" w:fill="E6E6E6"/>
    </w:rPr>
  </w:style>
  <w:style w:type="character" w:styleId="BesuchterLink">
    <w:name w:val="FollowedHyperlink"/>
    <w:basedOn w:val="Absatz-Standardschriftart"/>
    <w:uiPriority w:val="99"/>
    <w:semiHidden/>
    <w:unhideWhenUsed/>
    <w:rsid w:val="003F19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FDB19-CEB0-4E66-AB01-57D444B79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604</Words>
  <Characters>3822</Characters>
  <Application>Microsoft Office Word</Application>
  <DocSecurity>0</DocSecurity>
  <Lines>91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Locke, KGS e.V.</dc:creator>
  <cp:lastModifiedBy>R. Locke, KGS e.V.</cp:lastModifiedBy>
  <cp:revision>18</cp:revision>
  <cp:lastPrinted>2016-11-21T16:45:00Z</cp:lastPrinted>
  <dcterms:created xsi:type="dcterms:W3CDTF">2018-05-09T08:37:00Z</dcterms:created>
  <dcterms:modified xsi:type="dcterms:W3CDTF">2018-05-09T10:01:00Z</dcterms:modified>
</cp:coreProperties>
</file>