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82" w:rsidRDefault="00232C82" w:rsidP="00232C82">
      <w:pPr>
        <w:spacing w:before="480" w:after="0"/>
        <w:jc w:val="both"/>
        <w:rPr>
          <w:rFonts w:ascii="Helvetica" w:hAnsi="Helvetica" w:cs="Arial"/>
          <w:b/>
          <w:bCs/>
          <w:sz w:val="32"/>
          <w:szCs w:val="32"/>
        </w:rPr>
      </w:pPr>
      <w:r w:rsidRPr="00232C82">
        <w:rPr>
          <w:rFonts w:ascii="Helvetica" w:hAnsi="Helvetica" w:cs="Arial"/>
          <w:b/>
          <w:bCs/>
          <w:sz w:val="32"/>
          <w:szCs w:val="32"/>
        </w:rPr>
        <w:t>Entspannt die Sonne genießen:</w:t>
      </w:r>
    </w:p>
    <w:p w:rsidR="00232C82" w:rsidRPr="00232C82" w:rsidRDefault="00232C82" w:rsidP="00232C82">
      <w:pPr>
        <w:spacing w:after="360"/>
        <w:jc w:val="both"/>
        <w:rPr>
          <w:rFonts w:ascii="Helvetica" w:hAnsi="Helvetica" w:cs="Arial"/>
          <w:b/>
          <w:bCs/>
          <w:sz w:val="32"/>
          <w:szCs w:val="32"/>
        </w:rPr>
      </w:pPr>
      <w:r w:rsidRPr="00232C82">
        <w:rPr>
          <w:rFonts w:ascii="Helvetica" w:hAnsi="Helvetica" w:cs="Arial"/>
          <w:b/>
          <w:bCs/>
          <w:sz w:val="32"/>
          <w:szCs w:val="32"/>
        </w:rPr>
        <w:t>Wie gute Brillen schützen</w:t>
      </w:r>
    </w:p>
    <w:p w:rsidR="00232C82" w:rsidRPr="00232C82" w:rsidRDefault="00232C82" w:rsidP="00232C82">
      <w:pPr>
        <w:spacing w:line="360" w:lineRule="auto"/>
        <w:jc w:val="both"/>
        <w:rPr>
          <w:rFonts w:ascii="Helvetica" w:hAnsi="Helvetica"/>
          <w:b/>
        </w:rPr>
      </w:pPr>
      <w:r w:rsidRPr="00232C82">
        <w:rPr>
          <w:rFonts w:ascii="Helvetica" w:hAnsi="Helvetica"/>
          <w:b/>
        </w:rPr>
        <w:t>40 Millionen Menschen hierzulande tragen eine Korrektionsbrille, doch nur</w:t>
      </w:r>
      <w:r w:rsidRPr="00232C82">
        <w:rPr>
          <w:rFonts w:ascii="Helvetica" w:hAnsi="Helvetica"/>
          <w:b/>
        </w:rPr>
        <w:br/>
        <w:t>18 Prozent von ihnen besitzen eine Sonnenbrille mit Korrektion.</w:t>
      </w:r>
      <w:r w:rsidRPr="00232C82">
        <w:rPr>
          <w:rStyle w:val="Funotenzeichen"/>
          <w:rFonts w:ascii="Helvetica" w:hAnsi="Helvetica"/>
          <w:b/>
        </w:rPr>
        <w:footnoteReference w:id="1"/>
      </w:r>
      <w:r w:rsidRPr="00232C82">
        <w:rPr>
          <w:rFonts w:ascii="Helvetica" w:hAnsi="Helvetica"/>
          <w:b/>
        </w:rPr>
        <w:t xml:space="preserve"> Die anderen</w:t>
      </w:r>
      <w:r w:rsidRPr="00232C82">
        <w:rPr>
          <w:rFonts w:ascii="Helvetica" w:hAnsi="Helvetica"/>
          <w:b/>
        </w:rPr>
        <w:br/>
        <w:t>sehen mit ihrer Sonnenbrille unzureichend oder setzen sich ungeschützt der Sonnenstrahlung aus. Ein völlig unnötiges Risiko, schließlich können</w:t>
      </w:r>
      <w:r w:rsidRPr="00232C82">
        <w:rPr>
          <w:rFonts w:ascii="Helvetica" w:eastAsia="MingLiU" w:hAnsi="Helvetica" w:cs="MingLiU"/>
          <w:b/>
        </w:rPr>
        <w:br/>
      </w:r>
      <w:r w:rsidRPr="00232C82">
        <w:rPr>
          <w:rFonts w:ascii="Helvetica" w:hAnsi="Helvetica"/>
          <w:b/>
        </w:rPr>
        <w:t xml:space="preserve">Sonnenbrillen unproblematisch mit Korrektionsgläsern ausgestattet werden. </w:t>
      </w:r>
    </w:p>
    <w:p w:rsidR="00232C82" w:rsidRPr="00232C82" w:rsidRDefault="00232C82" w:rsidP="00232C82">
      <w:pPr>
        <w:spacing w:after="0" w:line="360" w:lineRule="auto"/>
        <w:jc w:val="both"/>
        <w:outlineLvl w:val="0"/>
        <w:rPr>
          <w:rFonts w:ascii="Helvetica" w:hAnsi="Helvetica"/>
          <w:b/>
          <w:bCs/>
        </w:rPr>
      </w:pPr>
      <w:r w:rsidRPr="00232C82">
        <w:rPr>
          <w:rFonts w:ascii="Helvetica" w:hAnsi="Helvetica"/>
          <w:b/>
          <w:bCs/>
        </w:rPr>
        <w:t>UV-Schutz für alle Altersgruppen</w:t>
      </w:r>
    </w:p>
    <w:p w:rsidR="00232C82" w:rsidRPr="00232C82" w:rsidRDefault="00232C82" w:rsidP="00232C82">
      <w:pPr>
        <w:spacing w:line="360" w:lineRule="auto"/>
        <w:jc w:val="both"/>
        <w:rPr>
          <w:rFonts w:ascii="Helvetica" w:hAnsi="Helvetica"/>
        </w:rPr>
      </w:pPr>
      <w:r w:rsidRPr="00232C82">
        <w:rPr>
          <w:rFonts w:ascii="Helvetica" w:hAnsi="Helvetica"/>
        </w:rPr>
        <w:t>Doch auch „Normalsichtige“ vernachlässigen den Sonnenschutz ihrer Augen: Jeder Vierte trägt aus Unwissenheit oder Bequemlichkeit nie eine Sonnenbrille. Das sind 14,5 Millionen Menschen.</w:t>
      </w:r>
      <w:r>
        <w:rPr>
          <w:rStyle w:val="Funotenzeichen"/>
          <w:rFonts w:ascii="Helvetica" w:hAnsi="Helvetica"/>
        </w:rPr>
        <w:footnoteReference w:id="2"/>
      </w:r>
    </w:p>
    <w:p w:rsidR="00232C82" w:rsidRDefault="00232C82" w:rsidP="00232C82">
      <w:pPr>
        <w:spacing w:line="360" w:lineRule="auto"/>
        <w:jc w:val="both"/>
        <w:rPr>
          <w:rFonts w:ascii="Helvetica" w:hAnsi="Helvetica"/>
        </w:rPr>
      </w:pPr>
      <w:r w:rsidRPr="00232C82">
        <w:rPr>
          <w:rFonts w:ascii="Helvetica" w:hAnsi="Helvetica"/>
        </w:rPr>
        <w:t xml:space="preserve">Dabei lassen die für uns unsichtbaren UV-Strahlen Augen und Augenpartie schneller altern. Zudem können sie können Hautkrebs und schmerzhafte Entzündungen der Hornhaut („Augen-Sonnenbrand“) verursachen. Unbemerkt können UV-Strahlen so bleibende Schäden im Auge nach sich ziehen: z.B. Veränderungen der Netzhaut, die scharfes Sehen in der Nähe unmöglich machen (altersbedingte Makuladegeneration) oder die Eintrübung der Augenlinse (Katarakt). </w:t>
      </w:r>
      <w:r w:rsidR="004847BE" w:rsidRPr="004847BE">
        <w:rPr>
          <w:rFonts w:ascii="Helvetica" w:hAnsi="Helvetica"/>
        </w:rPr>
        <w:t>Rund 17 Millionen Menschen weltweit sind am Grauen Star erblindet.</w:t>
      </w:r>
      <w:r>
        <w:rPr>
          <w:rStyle w:val="Funotenzeichen"/>
          <w:rFonts w:ascii="Helvetica" w:hAnsi="Helvetica"/>
        </w:rPr>
        <w:footnoteReference w:id="3"/>
      </w:r>
      <w:r w:rsidRPr="00232C82">
        <w:rPr>
          <w:rFonts w:ascii="Helvetica" w:hAnsi="Helvetica"/>
        </w:rPr>
        <w:t xml:space="preserve"> </w:t>
      </w:r>
      <w:r w:rsidR="004847BE" w:rsidRPr="004847BE">
        <w:rPr>
          <w:rFonts w:ascii="Helvetica" w:hAnsi="Helvetica"/>
        </w:rPr>
        <w:t>UV-Strahlen können diese Erkrankung verursachen bzw. verstärken.</w:t>
      </w:r>
      <w:r>
        <w:rPr>
          <w:rStyle w:val="Funotenzeichen"/>
          <w:rFonts w:ascii="Helvetica" w:hAnsi="Helvetica"/>
        </w:rPr>
        <w:footnoteReference w:id="4"/>
      </w:r>
    </w:p>
    <w:p w:rsidR="00232C82" w:rsidRPr="00232C82" w:rsidRDefault="00232C82" w:rsidP="00232C82">
      <w:pPr>
        <w:spacing w:line="360" w:lineRule="auto"/>
        <w:jc w:val="both"/>
        <w:rPr>
          <w:rFonts w:ascii="Helvetica" w:hAnsi="Helvetica"/>
        </w:rPr>
      </w:pPr>
      <w:r w:rsidRPr="00232C82">
        <w:rPr>
          <w:rFonts w:ascii="Helvetica" w:hAnsi="Helvetica"/>
        </w:rPr>
        <w:t>Heimtückisch ist, dass sich die Veränderungen erst viele Jahre später bemerkbar machen. Aus diesem Grund ist ein optimaler UV-Schutz der Augen für alle Altersgruppen notwendig.</w:t>
      </w:r>
    </w:p>
    <w:p w:rsidR="00232C82" w:rsidRPr="00232C82" w:rsidRDefault="00232C82" w:rsidP="00232C82">
      <w:pPr>
        <w:spacing w:after="0" w:line="360" w:lineRule="auto"/>
        <w:jc w:val="both"/>
        <w:outlineLvl w:val="0"/>
        <w:rPr>
          <w:rFonts w:ascii="Helvetica" w:hAnsi="Helvetica"/>
          <w:b/>
          <w:bCs/>
        </w:rPr>
      </w:pPr>
      <w:r w:rsidRPr="00232C82">
        <w:rPr>
          <w:rFonts w:ascii="Helvetica" w:hAnsi="Helvetica"/>
          <w:b/>
          <w:bCs/>
        </w:rPr>
        <w:t>Besonderer Schutz für Kinderaugen</w:t>
      </w:r>
    </w:p>
    <w:p w:rsidR="00232C82" w:rsidRPr="00232C82" w:rsidRDefault="00232C82" w:rsidP="00232C82">
      <w:pPr>
        <w:spacing w:line="360" w:lineRule="auto"/>
        <w:jc w:val="both"/>
        <w:rPr>
          <w:rFonts w:ascii="Helvetica" w:hAnsi="Helvetica"/>
        </w:rPr>
      </w:pPr>
      <w:r w:rsidRPr="00232C82">
        <w:rPr>
          <w:rFonts w:ascii="Helvetica" w:hAnsi="Helvetica"/>
        </w:rPr>
        <w:t xml:space="preserve">Kinder benötigen besonderen Schutz, denn sie haben größere Pupillen und hellere Augenlinsen als Erwachsene. Dadurch gelangen mehr UV-Strahlen ins Augeninnere, wie Prof. Hans-Jürgen Grein von der Fachhochschule Lübeck, University </w:t>
      </w:r>
      <w:proofErr w:type="spellStart"/>
      <w:r w:rsidRPr="00232C82">
        <w:rPr>
          <w:rFonts w:ascii="Helvetica" w:hAnsi="Helvetica"/>
        </w:rPr>
        <w:t>of</w:t>
      </w:r>
      <w:proofErr w:type="spellEnd"/>
      <w:r w:rsidRPr="00232C82">
        <w:rPr>
          <w:rFonts w:ascii="Helvetica" w:hAnsi="Helvetica"/>
        </w:rPr>
        <w:t xml:space="preserve"> Applied Sciences, erklärt: „Im ersten Lebensjahr durchdringen 90 % der UVA- und über 50 % der </w:t>
      </w:r>
      <w:r w:rsidRPr="00232C82">
        <w:rPr>
          <w:rFonts w:ascii="Helvetica" w:hAnsi="Helvetica"/>
        </w:rPr>
        <w:lastRenderedPageBreak/>
        <w:t>UVB-Strahlen die Augenlinse, zwischen 10 und 13 Jahren noch 60 % bzw. 25 %. Erst mit 18 bis 20 Jahren werden UV-Strahlen fast vollstän</w:t>
      </w:r>
      <w:r>
        <w:rPr>
          <w:rFonts w:ascii="Helvetica" w:hAnsi="Helvetica"/>
        </w:rPr>
        <w:t>dig von der Linse aufgehalten.“</w:t>
      </w:r>
      <w:r>
        <w:rPr>
          <w:rStyle w:val="Funotenzeichen"/>
          <w:rFonts w:ascii="Helvetica" w:hAnsi="Helvetica"/>
        </w:rPr>
        <w:footnoteReference w:id="5"/>
      </w:r>
    </w:p>
    <w:p w:rsidR="00232C82" w:rsidRPr="00232C82" w:rsidRDefault="00232C82" w:rsidP="00836BBA">
      <w:pPr>
        <w:spacing w:after="360" w:line="360" w:lineRule="auto"/>
        <w:jc w:val="both"/>
        <w:rPr>
          <w:rFonts w:ascii="Helvetica" w:hAnsi="Helvetica"/>
        </w:rPr>
      </w:pPr>
      <w:r w:rsidRPr="00232C82">
        <w:rPr>
          <w:rFonts w:ascii="Helvetica" w:hAnsi="Helvetica"/>
        </w:rPr>
        <w:t>Eltern wissen noch zu wenig über Sonnenschutz und die Gefahren von UV-Strahlen. Nicht selten sieht man Familien im Sommer am Strand, wo die Erwachsenen Sonnenbrillen tragen, die Kinder jedoch nicht. Wie eine aktuelle Kindergarten-</w:t>
      </w:r>
      <w:r>
        <w:rPr>
          <w:rFonts w:ascii="Helvetica" w:hAnsi="Helvetica"/>
        </w:rPr>
        <w:t>Studie der Universität Erlangen</w:t>
      </w:r>
      <w:r>
        <w:rPr>
          <w:rStyle w:val="Funotenzeichen"/>
          <w:rFonts w:ascii="Helvetica" w:hAnsi="Helvetica"/>
        </w:rPr>
        <w:footnoteReference w:id="6"/>
      </w:r>
      <w:r w:rsidRPr="00232C82">
        <w:rPr>
          <w:rFonts w:ascii="Helvetica" w:hAnsi="Helvetica"/>
        </w:rPr>
        <w:t xml:space="preserve"> zeigt, unterschätzen sie z.B. auch die Sonnenbestrahlung, die an bewölkten Sommertagen auf ihre Sprösslinge einwirkt.</w:t>
      </w:r>
    </w:p>
    <w:p w:rsidR="00232C82" w:rsidRPr="00232C82" w:rsidRDefault="00232C82" w:rsidP="00232C82">
      <w:pPr>
        <w:spacing w:line="360" w:lineRule="auto"/>
        <w:jc w:val="both"/>
        <w:outlineLvl w:val="0"/>
        <w:rPr>
          <w:rFonts w:ascii="Helvetica" w:hAnsi="Helvetica"/>
          <w:b/>
          <w:bCs/>
        </w:rPr>
      </w:pPr>
      <w:r w:rsidRPr="00232C82">
        <w:rPr>
          <w:rFonts w:ascii="Helvetica" w:hAnsi="Helvetica"/>
          <w:b/>
          <w:bCs/>
        </w:rPr>
        <w:t>Die größten Irrtümer über UV-Strahlen</w:t>
      </w:r>
    </w:p>
    <w:p w:rsidR="00232C82" w:rsidRPr="00232C82" w:rsidRDefault="00232C82" w:rsidP="00836BBA">
      <w:pPr>
        <w:spacing w:after="0" w:line="360" w:lineRule="auto"/>
        <w:jc w:val="both"/>
        <w:outlineLvl w:val="0"/>
        <w:rPr>
          <w:rFonts w:ascii="Helvetica" w:hAnsi="Helvetica"/>
          <w:b/>
          <w:bCs/>
        </w:rPr>
      </w:pPr>
      <w:r w:rsidRPr="00232C82">
        <w:rPr>
          <w:rFonts w:ascii="Helvetica" w:hAnsi="Helvetica"/>
          <w:b/>
          <w:bCs/>
        </w:rPr>
        <w:t xml:space="preserve">UV-Gefahr gibt es nur im Sommer </w:t>
      </w:r>
    </w:p>
    <w:p w:rsidR="00232C82" w:rsidRPr="00232C82" w:rsidRDefault="00232C82" w:rsidP="00232C82">
      <w:pPr>
        <w:spacing w:line="360" w:lineRule="auto"/>
        <w:jc w:val="both"/>
        <w:rPr>
          <w:rFonts w:ascii="Helvetica" w:hAnsi="Helvetica"/>
        </w:rPr>
      </w:pPr>
      <w:r w:rsidRPr="00232C82">
        <w:rPr>
          <w:rFonts w:ascii="Helvetica" w:hAnsi="Helvetica"/>
        </w:rPr>
        <w:t>Falsch! An 365 Tagen im Jahr sind unsere Augen der UV-Strahlung ausgesetzt. Die Belastung hat sich durch regelmäßige Urlaube im Süden und einen sonnenorientierten Lebensstil in den letzten Jahrzehnten in Deutschland nahezu verdoppelt. Besonders unterschätzt wird die Intensität der Sonne im Frühling. So ist die UV-Strahlung im April bereits so stark wie im August.</w:t>
      </w:r>
    </w:p>
    <w:p w:rsidR="00232C82" w:rsidRPr="00232C82" w:rsidRDefault="00232C82" w:rsidP="00836BBA">
      <w:pPr>
        <w:spacing w:after="0" w:line="360" w:lineRule="auto"/>
        <w:jc w:val="both"/>
        <w:outlineLvl w:val="0"/>
        <w:rPr>
          <w:rFonts w:ascii="Helvetica" w:hAnsi="Helvetica"/>
          <w:b/>
          <w:bCs/>
        </w:rPr>
      </w:pPr>
      <w:r w:rsidRPr="00232C82">
        <w:rPr>
          <w:rFonts w:ascii="Helvetica" w:hAnsi="Helvetica"/>
          <w:b/>
          <w:bCs/>
        </w:rPr>
        <w:t>In den Bergen und im Winter sind UV-Strahlen nicht so gefährlich</w:t>
      </w:r>
    </w:p>
    <w:p w:rsidR="00232C82" w:rsidRPr="00232C82" w:rsidRDefault="00232C82" w:rsidP="00232C82">
      <w:pPr>
        <w:spacing w:line="360" w:lineRule="auto"/>
        <w:jc w:val="both"/>
        <w:rPr>
          <w:rFonts w:ascii="Helvetica" w:hAnsi="Helvetica"/>
        </w:rPr>
      </w:pPr>
      <w:r w:rsidRPr="00232C82">
        <w:rPr>
          <w:rFonts w:ascii="Helvetica" w:hAnsi="Helvetica"/>
        </w:rPr>
        <w:t>Falsch! In den Bergen nimmt der sonnenbrandwirksame Anteil der UV-Strahlung je 1.000 Meter Höhe um 10 bis 20 % zu.</w:t>
      </w:r>
      <w:r w:rsidR="00836BBA">
        <w:rPr>
          <w:rStyle w:val="Funotenzeichen"/>
          <w:rFonts w:ascii="Helvetica" w:hAnsi="Helvetica"/>
        </w:rPr>
        <w:footnoteReference w:id="7"/>
      </w:r>
      <w:r w:rsidRPr="00232C82">
        <w:rPr>
          <w:rFonts w:ascii="Helvetica" w:hAnsi="Helvetica"/>
          <w:vertAlign w:val="superscript"/>
        </w:rPr>
        <w:t xml:space="preserve"> </w:t>
      </w:r>
      <w:r w:rsidRPr="00232C82">
        <w:rPr>
          <w:rFonts w:ascii="Helvetica" w:hAnsi="Helvetica"/>
        </w:rPr>
        <w:t>Schnee und Gletscher reflektieren bis zu 95 % der sichtbaren Sonnenstrahlen.</w:t>
      </w:r>
      <w:r w:rsidR="00610C9B">
        <w:rPr>
          <w:rStyle w:val="Funotenzeichen"/>
          <w:rFonts w:ascii="Helvetica" w:hAnsi="Helvetica"/>
        </w:rPr>
        <w:footnoteReference w:id="8"/>
      </w:r>
      <w:r w:rsidRPr="00232C82">
        <w:rPr>
          <w:rFonts w:ascii="Helvetica" w:hAnsi="Helvetica"/>
        </w:rPr>
        <w:t xml:space="preserve"> Grund ist die Feinstruktur des Schnees, die aus kleinen, übereinanderliegenden Eiskristallen besteht, die einfallende UV-Strahlung in alle Richtungen streuen. Feiner Neuschnee reflektiert mehr UV-Strahlung als alter Schnee.</w:t>
      </w:r>
    </w:p>
    <w:p w:rsidR="00232C82" w:rsidRPr="00232C82" w:rsidRDefault="00232C82" w:rsidP="00610C9B">
      <w:pPr>
        <w:spacing w:after="0" w:line="360" w:lineRule="auto"/>
        <w:jc w:val="both"/>
        <w:outlineLvl w:val="0"/>
        <w:rPr>
          <w:rFonts w:ascii="Helvetica" w:hAnsi="Helvetica"/>
          <w:b/>
          <w:bCs/>
        </w:rPr>
      </w:pPr>
      <w:r w:rsidRPr="00232C82">
        <w:rPr>
          <w:rFonts w:ascii="Helvetica" w:hAnsi="Helvetica"/>
          <w:b/>
          <w:bCs/>
        </w:rPr>
        <w:t>Dunkel getönte Brillengläser schützen vor UV-Strahlen</w:t>
      </w:r>
    </w:p>
    <w:p w:rsidR="00232C82" w:rsidRPr="00232C82" w:rsidRDefault="00232C82" w:rsidP="00232C82">
      <w:pPr>
        <w:spacing w:line="360" w:lineRule="auto"/>
        <w:jc w:val="both"/>
        <w:rPr>
          <w:rFonts w:ascii="Helvetica" w:hAnsi="Helvetica"/>
          <w:i/>
          <w:iCs/>
        </w:rPr>
      </w:pPr>
      <w:r w:rsidRPr="00232C82">
        <w:rPr>
          <w:rFonts w:ascii="Helvetica" w:hAnsi="Helvetica"/>
        </w:rPr>
        <w:t>Falsch! Die Tönung der Sonnenbrillengläser sagt nichts über den UV-Schutz aus. Auch klare Gläser können über einen integrierten UV-Filter verfügen. Das CE-Kennzeichen auf der Brille weist auf den notwendigen UV-Schutz hin. Die zusätzliche Information UV-400 bedeutet, dass die Gläser alle Strahlen bis Wellenlänge 400 Nanometer blockieren. Damit sind die Augen hinreichend geschützt (siehe S. 09).</w:t>
      </w:r>
    </w:p>
    <w:p w:rsidR="00232C82" w:rsidRPr="00232C82" w:rsidRDefault="00232C82" w:rsidP="00610C9B">
      <w:pPr>
        <w:spacing w:after="0" w:line="360" w:lineRule="auto"/>
        <w:jc w:val="both"/>
        <w:outlineLvl w:val="0"/>
        <w:rPr>
          <w:rFonts w:ascii="Helvetica" w:hAnsi="Helvetica"/>
          <w:b/>
          <w:bCs/>
        </w:rPr>
      </w:pPr>
      <w:r w:rsidRPr="00232C82">
        <w:rPr>
          <w:rFonts w:ascii="Helvetica" w:hAnsi="Helvetica"/>
          <w:b/>
          <w:bCs/>
        </w:rPr>
        <w:lastRenderedPageBreak/>
        <w:t>Wenn Wolken am Himmel sind, braucht man keinen UV-Schutz</w:t>
      </w:r>
    </w:p>
    <w:p w:rsidR="00232C82" w:rsidRPr="00232C82" w:rsidRDefault="00232C82" w:rsidP="00232C82">
      <w:pPr>
        <w:spacing w:line="360" w:lineRule="auto"/>
        <w:jc w:val="both"/>
        <w:rPr>
          <w:rFonts w:ascii="Helvetica" w:hAnsi="Helvetica"/>
        </w:rPr>
      </w:pPr>
      <w:r w:rsidRPr="00232C82">
        <w:rPr>
          <w:rFonts w:ascii="Helvetica" w:hAnsi="Helvetica"/>
        </w:rPr>
        <w:t xml:space="preserve">Falsch! </w:t>
      </w:r>
      <w:r w:rsidR="00610C9B">
        <w:rPr>
          <w:rFonts w:ascii="Helvetica" w:hAnsi="Helvetica"/>
        </w:rPr>
        <w:t>„</w:t>
      </w:r>
      <w:r w:rsidRPr="00232C82">
        <w:rPr>
          <w:rFonts w:ascii="Helvetica" w:hAnsi="Helvetica"/>
        </w:rPr>
        <w:t>Wolken schwächen die Strahlung nicht nur, sie könne</w:t>
      </w:r>
      <w:r w:rsidR="00610C9B">
        <w:rPr>
          <w:rFonts w:ascii="Helvetica" w:hAnsi="Helvetica"/>
        </w:rPr>
        <w:t xml:space="preserve">n sie kurzzeitig sogar erhöhen. </w:t>
      </w:r>
      <w:r w:rsidRPr="00232C82">
        <w:rPr>
          <w:rFonts w:ascii="Helvetica" w:hAnsi="Helvetica"/>
        </w:rPr>
        <w:t>Die durchschnittliche Strahlungsintensität ist bei leichter, durchbrochener Bewölkung nicht selten ähnlich hoch wie bei völlig wolkenlosem Himmel“, erklärt Dr. Carsten Stick vom Institut für Medizinische Klimatologie.</w:t>
      </w:r>
      <w:r w:rsidR="00610C9B">
        <w:rPr>
          <w:rStyle w:val="Funotenzeichen"/>
          <w:rFonts w:ascii="Helvetica" w:hAnsi="Helvetica"/>
        </w:rPr>
        <w:footnoteReference w:id="9"/>
      </w:r>
    </w:p>
    <w:p w:rsidR="00232C82" w:rsidRPr="00232C82" w:rsidRDefault="00232C82" w:rsidP="00610C9B">
      <w:pPr>
        <w:spacing w:after="0" w:line="360" w:lineRule="auto"/>
        <w:jc w:val="both"/>
        <w:outlineLvl w:val="0"/>
        <w:rPr>
          <w:rFonts w:ascii="Helvetica" w:hAnsi="Helvetica"/>
          <w:b/>
          <w:bCs/>
        </w:rPr>
      </w:pPr>
      <w:r w:rsidRPr="00232C82">
        <w:rPr>
          <w:rFonts w:ascii="Helvetica" w:hAnsi="Helvetica"/>
          <w:b/>
          <w:bCs/>
        </w:rPr>
        <w:t>Nur wer sich im direkten Sonnenlicht aufhält, muss UV-Strahlen fürchten</w:t>
      </w:r>
    </w:p>
    <w:p w:rsidR="00232C82" w:rsidRPr="00232C82" w:rsidRDefault="00232C82" w:rsidP="00232C82">
      <w:pPr>
        <w:spacing w:line="360" w:lineRule="auto"/>
        <w:jc w:val="both"/>
        <w:rPr>
          <w:rFonts w:ascii="Helvetica" w:hAnsi="Helvetica"/>
          <w:vertAlign w:val="superscript"/>
        </w:rPr>
      </w:pPr>
      <w:r w:rsidRPr="00232C82">
        <w:rPr>
          <w:rFonts w:ascii="Helvetica" w:hAnsi="Helvetica"/>
        </w:rPr>
        <w:t>Falsch! Bis zu 40 % der UV-Belastung entsteht dann, wenn wir uns nicht in direktem Sonnenlicht aufhalten, also auch im Schatten. Wasser, Wolken, der Sand am Badestrand, aber auch Straßenoberflächen und Glasfronten an Gebäuden reflektieren UV-Strahlen, die dann unbemerkt schräg in die Augen fallen können. Sand erhöht die UV-Strahlung durch Reflektion um 20 bis 30 %, Wasser um bis zu 80 %, wenn die Sonnenstrahlung zum Beispiel im flachen Winkel einfällt,</w:t>
      </w:r>
      <w:r w:rsidR="00610C9B">
        <w:rPr>
          <w:rFonts w:ascii="Helvetica" w:eastAsia="MingLiU" w:hAnsi="Helvetica" w:cs="MingLiU"/>
        </w:rPr>
        <w:t xml:space="preserve"> </w:t>
      </w:r>
      <w:r w:rsidRPr="00232C82">
        <w:rPr>
          <w:rFonts w:ascii="Helvetica" w:hAnsi="Helvetica"/>
        </w:rPr>
        <w:t>Wald um bis zu 10 %.</w:t>
      </w:r>
      <w:r w:rsidR="00610C9B">
        <w:rPr>
          <w:rStyle w:val="Funotenzeichen"/>
          <w:rFonts w:ascii="Helvetica" w:hAnsi="Helvetica"/>
        </w:rPr>
        <w:footnoteReference w:id="10"/>
      </w:r>
    </w:p>
    <w:p w:rsidR="00F82800" w:rsidRDefault="00EC600E" w:rsidP="00232C82">
      <w:pPr>
        <w:spacing w:line="360" w:lineRule="auto"/>
        <w:jc w:val="both"/>
        <w:rPr>
          <w:rFonts w:ascii="Helvetica" w:hAnsi="Helvetica"/>
        </w:rPr>
      </w:pPr>
      <w:r w:rsidRPr="001B5423">
        <w:rPr>
          <w:rFonts w:ascii="Helvetica" w:hAnsi="Helvetica"/>
        </w:rPr>
        <w:t>(Zeichen inkl. Leerzeichen:</w:t>
      </w:r>
      <w:r w:rsidR="00770C9B" w:rsidRPr="001B5423">
        <w:rPr>
          <w:rFonts w:ascii="Helvetica" w:hAnsi="Helvetica"/>
        </w:rPr>
        <w:t xml:space="preserve"> </w:t>
      </w:r>
      <w:r w:rsidR="00B1034A">
        <w:rPr>
          <w:rFonts w:ascii="Helvetica" w:hAnsi="Helvetica"/>
        </w:rPr>
        <w:t>5.472</w:t>
      </w:r>
      <w:bookmarkStart w:id="0" w:name="_GoBack"/>
      <w:bookmarkEnd w:id="0"/>
      <w:r w:rsidRPr="001B5423">
        <w:rPr>
          <w:rFonts w:ascii="Helvetica" w:hAnsi="Helvetica"/>
        </w:rPr>
        <w:t>)</w:t>
      </w:r>
    </w:p>
    <w:p w:rsidR="00F82800" w:rsidRPr="00F82800" w:rsidRDefault="00F82800" w:rsidP="00232C82">
      <w:pPr>
        <w:spacing w:line="360" w:lineRule="auto"/>
        <w:jc w:val="both"/>
        <w:rPr>
          <w:rFonts w:ascii="Helvetica" w:hAnsi="Helvetica"/>
        </w:rPr>
      </w:pPr>
    </w:p>
    <w:p w:rsidR="006F516B" w:rsidRPr="00F82800" w:rsidRDefault="006F516B" w:rsidP="00232C82">
      <w:pPr>
        <w:tabs>
          <w:tab w:val="left" w:pos="2066"/>
        </w:tabs>
        <w:spacing w:line="360" w:lineRule="auto"/>
        <w:jc w:val="both"/>
        <w:rPr>
          <w:rFonts w:ascii="Helvetica" w:hAnsi="Helvetica"/>
        </w:rPr>
      </w:pPr>
    </w:p>
    <w:sectPr w:rsidR="006F516B" w:rsidRPr="00F82800" w:rsidSect="00800BFB">
      <w:headerReference w:type="default" r:id="rId8"/>
      <w:footerReference w:type="default" r:id="rId9"/>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BFB" w:rsidRDefault="00800BFB" w:rsidP="00EC600E">
      <w:pPr>
        <w:spacing w:after="0" w:line="240" w:lineRule="auto"/>
      </w:pPr>
      <w:r>
        <w:separator/>
      </w:r>
    </w:p>
  </w:endnote>
  <w:endnote w:type="continuationSeparator" w:id="0">
    <w:p w:rsidR="00800BFB" w:rsidRDefault="00800BFB"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Roman">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BFB" w:rsidRDefault="00800BFB">
    <w:pPr>
      <w:pStyle w:val="Fuzeile"/>
      <w:rPr>
        <w:rFonts w:ascii="Helvetica" w:hAnsi="Helvetica"/>
        <w:b/>
        <w:sz w:val="16"/>
        <w:szCs w:val="16"/>
      </w:rPr>
    </w:pPr>
  </w:p>
  <w:p w:rsidR="00800BFB" w:rsidRPr="00471B11" w:rsidRDefault="00800BFB">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800BFB" w:rsidRPr="00331CBC" w:rsidTr="00800BFB">
      <w:tc>
        <w:tcPr>
          <w:tcW w:w="4323" w:type="dxa"/>
          <w:shd w:val="clear" w:color="auto" w:fill="auto"/>
        </w:tcPr>
        <w:p w:rsidR="00800BFB" w:rsidRPr="00331CBC" w:rsidRDefault="00800BFB">
          <w:pPr>
            <w:pStyle w:val="Fuzeile"/>
            <w:rPr>
              <w:rFonts w:ascii="Helvetica" w:hAnsi="Helvetica"/>
              <w:sz w:val="16"/>
              <w:szCs w:val="16"/>
            </w:rPr>
          </w:pPr>
          <w:r w:rsidRPr="00331CBC">
            <w:rPr>
              <w:rFonts w:ascii="Helvetica" w:hAnsi="Helvetica"/>
              <w:sz w:val="16"/>
              <w:szCs w:val="16"/>
            </w:rPr>
            <w:t>Kuratorium Gutes Sehen e.V.</w:t>
          </w:r>
        </w:p>
        <w:p w:rsidR="00800BFB" w:rsidRPr="00331CBC" w:rsidRDefault="00800BFB">
          <w:pPr>
            <w:pStyle w:val="Fuzeile"/>
            <w:rPr>
              <w:rFonts w:ascii="Helvetica" w:hAnsi="Helvetica"/>
              <w:sz w:val="16"/>
              <w:szCs w:val="16"/>
            </w:rPr>
          </w:pPr>
          <w:r w:rsidRPr="00331CBC">
            <w:rPr>
              <w:rFonts w:ascii="Helvetica" w:hAnsi="Helvetica"/>
              <w:sz w:val="16"/>
              <w:szCs w:val="16"/>
            </w:rPr>
            <w:t>Kerstin Kruschinski</w:t>
          </w:r>
        </w:p>
        <w:p w:rsidR="00800BFB" w:rsidRPr="00EC600E" w:rsidRDefault="00800BFB">
          <w:pPr>
            <w:pStyle w:val="Fuzeile"/>
            <w:rPr>
              <w:rFonts w:ascii="Helvetica" w:hAnsi="Helvetica"/>
              <w:sz w:val="16"/>
              <w:szCs w:val="16"/>
            </w:rPr>
          </w:pPr>
          <w:r w:rsidRPr="00EC600E">
            <w:rPr>
              <w:rFonts w:ascii="Helvetica" w:hAnsi="Helvetica"/>
              <w:sz w:val="16"/>
              <w:szCs w:val="16"/>
            </w:rPr>
            <w:t>E-Mail: kruschinski@sehen.de</w:t>
          </w:r>
        </w:p>
        <w:p w:rsidR="00800BFB" w:rsidRPr="006366BE" w:rsidRDefault="00800BFB">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800BFB" w:rsidRPr="00331CBC" w:rsidRDefault="00800BFB">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800BFB" w:rsidRPr="00331CBC" w:rsidRDefault="00800BFB">
          <w:pPr>
            <w:pStyle w:val="Fuzeile"/>
            <w:rPr>
              <w:rFonts w:ascii="Helvetica" w:hAnsi="Helvetica"/>
              <w:sz w:val="16"/>
              <w:szCs w:val="16"/>
            </w:rPr>
          </w:pPr>
        </w:p>
      </w:tc>
    </w:tr>
  </w:tbl>
  <w:p w:rsidR="00800BFB" w:rsidRPr="00471B11" w:rsidRDefault="00800BFB">
    <w:pPr>
      <w:pStyle w:val="Fuzeile"/>
      <w:rPr>
        <w:rFonts w:ascii="Helvetica" w:hAnsi="Helvetic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BFB" w:rsidRDefault="00800BFB" w:rsidP="00EC600E">
      <w:pPr>
        <w:spacing w:after="0" w:line="240" w:lineRule="auto"/>
      </w:pPr>
      <w:r>
        <w:separator/>
      </w:r>
    </w:p>
  </w:footnote>
  <w:footnote w:type="continuationSeparator" w:id="0">
    <w:p w:rsidR="00800BFB" w:rsidRDefault="00800BFB" w:rsidP="00EC600E">
      <w:pPr>
        <w:spacing w:after="0" w:line="240" w:lineRule="auto"/>
      </w:pPr>
      <w:r>
        <w:continuationSeparator/>
      </w:r>
    </w:p>
  </w:footnote>
  <w:footnote w:id="1">
    <w:p w:rsidR="00232C82" w:rsidRPr="0087655D" w:rsidRDefault="00232C82" w:rsidP="00232C82">
      <w:pPr>
        <w:pStyle w:val="Funotentext"/>
        <w:spacing w:after="0" w:line="240" w:lineRule="auto"/>
        <w:rPr>
          <w:rFonts w:ascii="Helvetica" w:hAnsi="Helvetica"/>
          <w:sz w:val="16"/>
          <w:szCs w:val="16"/>
        </w:rPr>
      </w:pPr>
      <w:r w:rsidRPr="0087655D">
        <w:rPr>
          <w:rStyle w:val="Funotenzeichen"/>
          <w:rFonts w:ascii="Helvetica" w:hAnsi="Helvetica"/>
          <w:sz w:val="16"/>
          <w:szCs w:val="16"/>
        </w:rPr>
        <w:footnoteRef/>
      </w:r>
      <w:r w:rsidRPr="0087655D">
        <w:rPr>
          <w:rFonts w:ascii="Helvetica" w:hAnsi="Helvetica"/>
          <w:sz w:val="16"/>
          <w:szCs w:val="16"/>
        </w:rPr>
        <w:t xml:space="preserve"> </w:t>
      </w:r>
      <w:r w:rsidRPr="0087655D">
        <w:rPr>
          <w:rFonts w:ascii="Helvetica" w:eastAsiaTheme="minorHAnsi" w:hAnsi="Helvetica" w:cs="HelveticaNeueLTStd-Roman"/>
          <w:color w:val="181716"/>
          <w:sz w:val="16"/>
          <w:szCs w:val="16"/>
        </w:rPr>
        <w:t>Allensbach-Studie zum Sehbewusstsein der Deutschen (ab 16 Jahren) 2014/15</w:t>
      </w:r>
    </w:p>
  </w:footnote>
  <w:footnote w:id="2">
    <w:p w:rsidR="00232C82" w:rsidRPr="0087655D" w:rsidRDefault="00232C82" w:rsidP="00232C82">
      <w:pPr>
        <w:pStyle w:val="Funotentext"/>
        <w:spacing w:after="0" w:line="240" w:lineRule="auto"/>
        <w:rPr>
          <w:rFonts w:ascii="Helvetica" w:hAnsi="Helvetica"/>
          <w:sz w:val="16"/>
          <w:szCs w:val="16"/>
        </w:rPr>
      </w:pPr>
      <w:r w:rsidRPr="0087655D">
        <w:rPr>
          <w:rStyle w:val="Funotenzeichen"/>
          <w:rFonts w:ascii="Helvetica" w:hAnsi="Helvetica"/>
          <w:sz w:val="16"/>
          <w:szCs w:val="16"/>
        </w:rPr>
        <w:footnoteRef/>
      </w:r>
      <w:r w:rsidRPr="0087655D">
        <w:rPr>
          <w:rFonts w:ascii="Helvetica" w:hAnsi="Helvetica"/>
          <w:sz w:val="16"/>
          <w:szCs w:val="16"/>
        </w:rPr>
        <w:t xml:space="preserve"> </w:t>
      </w:r>
      <w:r w:rsidRPr="0087655D">
        <w:rPr>
          <w:rFonts w:ascii="Helvetica" w:eastAsiaTheme="minorHAnsi" w:hAnsi="Helvetica" w:cs="HelveticaNeueLTStd-Roman"/>
          <w:color w:val="181716"/>
          <w:sz w:val="16"/>
          <w:szCs w:val="16"/>
        </w:rPr>
        <w:t>Allensbach-Studie zum Sehbewusstsein der Deutschen (ab 16 Jahren) 2014/15</w:t>
      </w:r>
    </w:p>
  </w:footnote>
  <w:footnote w:id="3">
    <w:p w:rsidR="00232C82" w:rsidRPr="0087655D" w:rsidRDefault="00232C82" w:rsidP="00232C82">
      <w:pPr>
        <w:pStyle w:val="Funotentext"/>
        <w:spacing w:after="0" w:line="240" w:lineRule="auto"/>
        <w:rPr>
          <w:rFonts w:ascii="Helvetica" w:hAnsi="Helvetica"/>
          <w:sz w:val="16"/>
          <w:szCs w:val="16"/>
        </w:rPr>
      </w:pPr>
      <w:r w:rsidRPr="0087655D">
        <w:rPr>
          <w:rStyle w:val="Funotenzeichen"/>
          <w:rFonts w:ascii="Helvetica" w:hAnsi="Helvetica"/>
          <w:sz w:val="16"/>
          <w:szCs w:val="16"/>
        </w:rPr>
        <w:footnoteRef/>
      </w:r>
      <w:r w:rsidRPr="0087655D">
        <w:rPr>
          <w:rFonts w:ascii="Helvetica" w:hAnsi="Helvetica"/>
          <w:sz w:val="16"/>
          <w:szCs w:val="16"/>
        </w:rPr>
        <w:t xml:space="preserve"> </w:t>
      </w:r>
      <w:r w:rsidRPr="0087655D">
        <w:rPr>
          <w:rFonts w:ascii="Helvetica" w:eastAsiaTheme="minorHAnsi" w:hAnsi="Helvetica" w:cs="HelveticaNeueLTStd-Roman"/>
          <w:color w:val="181716"/>
          <w:sz w:val="16"/>
          <w:szCs w:val="16"/>
        </w:rPr>
        <w:t>www.gesundheit.de/krankheiten/augenkrankheiten/blindheit/blindheit-hier-und-in-der-welt</w:t>
      </w:r>
    </w:p>
  </w:footnote>
  <w:footnote w:id="4">
    <w:p w:rsidR="00232C82" w:rsidRDefault="00232C82">
      <w:pPr>
        <w:pStyle w:val="Funotentext"/>
      </w:pPr>
      <w:r w:rsidRPr="0087655D">
        <w:rPr>
          <w:rStyle w:val="Funotenzeichen"/>
          <w:rFonts w:ascii="Helvetica" w:hAnsi="Helvetica"/>
          <w:sz w:val="16"/>
          <w:szCs w:val="16"/>
        </w:rPr>
        <w:footnoteRef/>
      </w:r>
      <w:r w:rsidRPr="0087655D">
        <w:rPr>
          <w:rFonts w:ascii="Helvetica" w:hAnsi="Helvetica"/>
          <w:sz w:val="16"/>
          <w:szCs w:val="16"/>
        </w:rPr>
        <w:t xml:space="preserve"> </w:t>
      </w:r>
      <w:r w:rsidRPr="0087655D">
        <w:rPr>
          <w:rFonts w:ascii="Helvetica" w:eastAsiaTheme="minorHAnsi" w:hAnsi="Helvetica" w:cs="HelveticaNeueLTStd-Roman"/>
          <w:color w:val="181716"/>
          <w:sz w:val="16"/>
          <w:szCs w:val="16"/>
        </w:rPr>
        <w:t>www.unimedizin-mainz.de/fileadmin/kliniken/betriebsarzt/Dokumente/ssk0907.pdf</w:t>
      </w:r>
    </w:p>
  </w:footnote>
  <w:footnote w:id="5">
    <w:p w:rsidR="00232C82" w:rsidRPr="0087655D" w:rsidRDefault="00232C82" w:rsidP="00610C9B">
      <w:pPr>
        <w:pStyle w:val="Funotentext"/>
        <w:spacing w:after="0" w:line="240" w:lineRule="auto"/>
        <w:rPr>
          <w:rFonts w:ascii="Helvetica" w:hAnsi="Helvetica"/>
          <w:sz w:val="16"/>
          <w:szCs w:val="16"/>
        </w:rPr>
      </w:pPr>
      <w:r w:rsidRPr="0087655D">
        <w:rPr>
          <w:rStyle w:val="Funotenzeichen"/>
          <w:rFonts w:ascii="Helvetica" w:hAnsi="Helvetica"/>
          <w:sz w:val="16"/>
          <w:szCs w:val="16"/>
        </w:rPr>
        <w:footnoteRef/>
      </w:r>
      <w:r w:rsidRPr="0087655D">
        <w:rPr>
          <w:rFonts w:ascii="Helvetica" w:hAnsi="Helvetica"/>
          <w:sz w:val="16"/>
          <w:szCs w:val="16"/>
        </w:rPr>
        <w:t xml:space="preserve"> </w:t>
      </w:r>
      <w:hyperlink r:id="rId1" w:history="1">
        <w:r w:rsidRPr="0087655D">
          <w:rPr>
            <w:rFonts w:ascii="Helvetica" w:eastAsiaTheme="minorHAnsi" w:hAnsi="Helvetica" w:cs="HelveticaNeueLTStd-Roman"/>
            <w:color w:val="181716"/>
            <w:sz w:val="16"/>
            <w:szCs w:val="16"/>
          </w:rPr>
          <w:t>www.thieme.de/viamedici/klinik-faecher-augenheilkunde-1530/a/sonnenlicht-4272.htm</w:t>
        </w:r>
      </w:hyperlink>
      <w:r w:rsidRPr="0087655D">
        <w:rPr>
          <w:rFonts w:ascii="Helvetica" w:eastAsiaTheme="minorHAnsi" w:hAnsi="Helvetica" w:cs="HelveticaNeueLTStd-Roman"/>
          <w:color w:val="181716"/>
          <w:sz w:val="16"/>
          <w:szCs w:val="16"/>
        </w:rPr>
        <w:t>; Betätigt als Zitat  für KGS: 07.2015</w:t>
      </w:r>
    </w:p>
  </w:footnote>
  <w:footnote w:id="6">
    <w:p w:rsidR="00232C82" w:rsidRPr="0087655D" w:rsidRDefault="00232C82" w:rsidP="00610C9B">
      <w:pPr>
        <w:spacing w:after="0" w:line="240" w:lineRule="auto"/>
        <w:rPr>
          <w:rFonts w:ascii="Helvetica" w:hAnsi="Helvetica"/>
          <w:bCs/>
          <w:sz w:val="16"/>
          <w:szCs w:val="16"/>
          <w:vertAlign w:val="superscript"/>
          <w:lang w:val="en-US"/>
        </w:rPr>
      </w:pPr>
      <w:r w:rsidRPr="0087655D">
        <w:rPr>
          <w:rStyle w:val="Funotenzeichen"/>
          <w:rFonts w:ascii="Helvetica" w:hAnsi="Helvetica"/>
          <w:sz w:val="16"/>
          <w:szCs w:val="16"/>
        </w:rPr>
        <w:footnoteRef/>
      </w:r>
      <w:r w:rsidRPr="0087655D">
        <w:rPr>
          <w:rFonts w:ascii="Helvetica" w:hAnsi="Helvetica"/>
          <w:sz w:val="16"/>
          <w:szCs w:val="16"/>
          <w:lang w:val="en-US"/>
        </w:rPr>
        <w:t xml:space="preserve"> </w:t>
      </w:r>
      <w:r w:rsidR="00836BBA" w:rsidRPr="0087655D">
        <w:rPr>
          <w:rFonts w:ascii="Helvetica" w:eastAsiaTheme="minorHAnsi" w:hAnsi="Helvetica" w:cs="HelveticaNeueLTStd-Roman"/>
          <w:color w:val="181716"/>
          <w:sz w:val="16"/>
          <w:szCs w:val="16"/>
          <w:lang w:val="en-US"/>
        </w:rPr>
        <w:t>onlinelibrary.wiley.com/</w:t>
      </w:r>
      <w:proofErr w:type="spellStart"/>
      <w:r w:rsidR="00836BBA" w:rsidRPr="0087655D">
        <w:rPr>
          <w:rFonts w:ascii="Helvetica" w:eastAsiaTheme="minorHAnsi" w:hAnsi="Helvetica" w:cs="HelveticaNeueLTStd-Roman"/>
          <w:color w:val="181716"/>
          <w:sz w:val="16"/>
          <w:szCs w:val="16"/>
          <w:lang w:val="en-US"/>
        </w:rPr>
        <w:t>doi</w:t>
      </w:r>
      <w:proofErr w:type="spellEnd"/>
      <w:r w:rsidR="00836BBA" w:rsidRPr="0087655D">
        <w:rPr>
          <w:rFonts w:ascii="Helvetica" w:eastAsiaTheme="minorHAnsi" w:hAnsi="Helvetica" w:cs="HelveticaNeueLTStd-Roman"/>
          <w:color w:val="181716"/>
          <w:sz w:val="16"/>
          <w:szCs w:val="16"/>
          <w:lang w:val="en-US"/>
        </w:rPr>
        <w:t>/10.1111/pde.12572/abstract</w:t>
      </w:r>
    </w:p>
  </w:footnote>
  <w:footnote w:id="7">
    <w:p w:rsidR="00836BBA" w:rsidRPr="0087655D" w:rsidRDefault="00836BBA" w:rsidP="00610C9B">
      <w:pPr>
        <w:pStyle w:val="Funotentext"/>
        <w:spacing w:after="0" w:line="240" w:lineRule="auto"/>
        <w:rPr>
          <w:rFonts w:ascii="Helvetica" w:hAnsi="Helvetica"/>
          <w:sz w:val="16"/>
          <w:szCs w:val="16"/>
          <w:lang w:val="en-US"/>
        </w:rPr>
      </w:pPr>
      <w:r w:rsidRPr="0087655D">
        <w:rPr>
          <w:rStyle w:val="Funotenzeichen"/>
          <w:rFonts w:ascii="Helvetica" w:hAnsi="Helvetica"/>
          <w:sz w:val="16"/>
          <w:szCs w:val="16"/>
        </w:rPr>
        <w:footnoteRef/>
      </w:r>
      <w:r w:rsidRPr="0087655D">
        <w:rPr>
          <w:rFonts w:ascii="Helvetica" w:hAnsi="Helvetica"/>
          <w:sz w:val="16"/>
          <w:szCs w:val="16"/>
          <w:lang w:val="en-US"/>
        </w:rPr>
        <w:t xml:space="preserve"> </w:t>
      </w:r>
      <w:hyperlink r:id="rId2" w:history="1">
        <w:r w:rsidRPr="0087655D">
          <w:rPr>
            <w:rFonts w:ascii="Helvetica" w:eastAsiaTheme="minorHAnsi" w:hAnsi="Helvetica" w:cs="HelveticaNeueLTStd-Roman"/>
            <w:color w:val="181716"/>
            <w:sz w:val="16"/>
            <w:szCs w:val="16"/>
            <w:lang w:val="en-US"/>
          </w:rPr>
          <w:t>www.pharmazeutische-zeitung.de/index.php?id=6117</w:t>
        </w:r>
      </w:hyperlink>
    </w:p>
  </w:footnote>
  <w:footnote w:id="8">
    <w:p w:rsidR="00610C9B" w:rsidRPr="004847BE" w:rsidRDefault="00610C9B" w:rsidP="00610C9B">
      <w:pPr>
        <w:pStyle w:val="Funotentext"/>
        <w:spacing w:line="240" w:lineRule="auto"/>
        <w:rPr>
          <w:rFonts w:ascii="Helvetica" w:eastAsiaTheme="minorHAnsi" w:hAnsi="Helvetica" w:cs="HelveticaNeueLTStd-Roman"/>
          <w:color w:val="181716"/>
          <w:sz w:val="16"/>
          <w:szCs w:val="16"/>
        </w:rPr>
      </w:pPr>
      <w:r w:rsidRPr="0087655D">
        <w:rPr>
          <w:rStyle w:val="Funotenzeichen"/>
          <w:rFonts w:ascii="Helvetica" w:hAnsi="Helvetica"/>
          <w:sz w:val="16"/>
          <w:szCs w:val="16"/>
        </w:rPr>
        <w:footnoteRef/>
      </w:r>
      <w:r w:rsidRPr="0087655D">
        <w:rPr>
          <w:rFonts w:ascii="Helvetica" w:hAnsi="Helvetica"/>
          <w:sz w:val="16"/>
          <w:szCs w:val="16"/>
        </w:rPr>
        <w:t xml:space="preserve"> </w:t>
      </w:r>
      <w:r w:rsidRPr="004847BE">
        <w:rPr>
          <w:rFonts w:ascii="Helvetica" w:eastAsiaTheme="minorHAnsi" w:hAnsi="Helvetica" w:cs="HelveticaNeueLTStd-Roman"/>
          <w:color w:val="181716"/>
          <w:sz w:val="16"/>
          <w:szCs w:val="16"/>
        </w:rPr>
        <w:t>cms.augeninfo.de/hauptmenu/gesunde-augen/augen-gesund-halten/gesunde-augen-im-winter.html</w:t>
      </w:r>
    </w:p>
    <w:p w:rsidR="00610C9B" w:rsidRDefault="00610C9B">
      <w:pPr>
        <w:pStyle w:val="Funotentext"/>
      </w:pPr>
    </w:p>
  </w:footnote>
  <w:footnote w:id="9">
    <w:p w:rsidR="00610C9B" w:rsidRPr="0087655D" w:rsidRDefault="00610C9B" w:rsidP="00610C9B">
      <w:pPr>
        <w:pStyle w:val="Funotentext"/>
        <w:spacing w:after="0" w:line="240" w:lineRule="auto"/>
        <w:rPr>
          <w:rFonts w:ascii="Helvetica" w:hAnsi="Helvetica"/>
          <w:sz w:val="16"/>
          <w:szCs w:val="16"/>
        </w:rPr>
      </w:pPr>
      <w:r w:rsidRPr="0087655D">
        <w:rPr>
          <w:rStyle w:val="Funotenzeichen"/>
          <w:rFonts w:ascii="Helvetica" w:hAnsi="Helvetica"/>
          <w:sz w:val="16"/>
          <w:szCs w:val="16"/>
        </w:rPr>
        <w:footnoteRef/>
      </w:r>
      <w:r w:rsidRPr="0087655D">
        <w:rPr>
          <w:rFonts w:ascii="Helvetica" w:hAnsi="Helvetica"/>
          <w:sz w:val="16"/>
          <w:szCs w:val="16"/>
        </w:rPr>
        <w:t xml:space="preserve"> </w:t>
      </w:r>
      <w:r w:rsidRPr="0087655D">
        <w:rPr>
          <w:rFonts w:ascii="Helvetica" w:eastAsiaTheme="minorHAnsi" w:hAnsi="Helvetica" w:cs="HelveticaNeueLTStd-Roman"/>
          <w:color w:val="181716"/>
          <w:sz w:val="16"/>
          <w:szCs w:val="16"/>
        </w:rPr>
        <w:t>Pressemitteilung KGS v. 2. Juni 2015: http://www.sehen.de/newsroom/eltern-unterschaetzen-uv-risiko-fuer-kinderaugen/</w:t>
      </w:r>
    </w:p>
  </w:footnote>
  <w:footnote w:id="10">
    <w:p w:rsidR="00610C9B" w:rsidRDefault="00610C9B" w:rsidP="00610C9B">
      <w:pPr>
        <w:pStyle w:val="Funotentext"/>
        <w:spacing w:after="0" w:line="240" w:lineRule="auto"/>
      </w:pPr>
      <w:r w:rsidRPr="0087655D">
        <w:rPr>
          <w:rStyle w:val="Funotenzeichen"/>
          <w:rFonts w:ascii="Helvetica" w:hAnsi="Helvetica"/>
          <w:sz w:val="16"/>
          <w:szCs w:val="16"/>
        </w:rPr>
        <w:footnoteRef/>
      </w:r>
      <w:r w:rsidRPr="0087655D">
        <w:rPr>
          <w:rFonts w:ascii="Helvetica" w:hAnsi="Helvetica"/>
          <w:sz w:val="16"/>
          <w:szCs w:val="16"/>
        </w:rPr>
        <w:t xml:space="preserve"> </w:t>
      </w:r>
      <w:hyperlink r:id="rId3" w:history="1">
        <w:r w:rsidRPr="0087655D">
          <w:rPr>
            <w:rFonts w:ascii="Helvetica" w:eastAsiaTheme="minorHAnsi" w:hAnsi="Helvetica" w:cs="HelveticaNeueLTStd-Roman"/>
            <w:color w:val="181716"/>
            <w:sz w:val="16"/>
            <w:szCs w:val="16"/>
          </w:rPr>
          <w:t>www.klima-der-erde.de/strahlungshshlt.html</w:t>
        </w:r>
      </w:hyperlink>
      <w:r w:rsidRPr="0087655D">
        <w:rPr>
          <w:rFonts w:ascii="Helvetica" w:eastAsiaTheme="minorHAnsi" w:hAnsi="Helvetica" w:cs="HelveticaNeueLTStd-Roman"/>
          <w:color w:val="181716"/>
          <w:sz w:val="16"/>
          <w:szCs w:val="16"/>
        </w:rPr>
        <w:t>, bestätigtes Zitat Dr. Carsten Stick vom Institut für Medizinische Klimatologie für KGS; 07.2015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BFB" w:rsidRDefault="00800BFB">
    <w:pPr>
      <w:pStyle w:val="Kopfzeile"/>
      <w:rPr>
        <w:rFonts w:ascii="Helvetica" w:hAnsi="Helvetica"/>
      </w:rPr>
    </w:pPr>
  </w:p>
  <w:p w:rsidR="00800BFB" w:rsidRDefault="00800BFB">
    <w:pPr>
      <w:pStyle w:val="Kopfzeile"/>
      <w:rPr>
        <w:rFonts w:ascii="Helvetica" w:hAnsi="Helvetica"/>
      </w:rPr>
    </w:pPr>
  </w:p>
  <w:p w:rsidR="00800BFB" w:rsidRPr="00471B11" w:rsidRDefault="00800BFB">
    <w:pPr>
      <w:pStyle w:val="Kopfzeile"/>
      <w:rPr>
        <w:rFonts w:ascii="Helvetica" w:hAnsi="Helvetica"/>
      </w:rPr>
    </w:pPr>
    <w:r>
      <w:rPr>
        <w:noProof/>
        <w:lang w:eastAsia="de-DE"/>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0E"/>
    <w:rsid w:val="00097D68"/>
    <w:rsid w:val="000D390D"/>
    <w:rsid w:val="00120E76"/>
    <w:rsid w:val="001306B3"/>
    <w:rsid w:val="00146F9D"/>
    <w:rsid w:val="0015367F"/>
    <w:rsid w:val="001630E3"/>
    <w:rsid w:val="001B5423"/>
    <w:rsid w:val="00201F00"/>
    <w:rsid w:val="00232C82"/>
    <w:rsid w:val="002F5DF4"/>
    <w:rsid w:val="004619CC"/>
    <w:rsid w:val="004847BE"/>
    <w:rsid w:val="004E5996"/>
    <w:rsid w:val="005168DC"/>
    <w:rsid w:val="00552FB2"/>
    <w:rsid w:val="00610C9B"/>
    <w:rsid w:val="00615161"/>
    <w:rsid w:val="00682194"/>
    <w:rsid w:val="00694A0A"/>
    <w:rsid w:val="00697733"/>
    <w:rsid w:val="006F516B"/>
    <w:rsid w:val="00707E84"/>
    <w:rsid w:val="00770C9B"/>
    <w:rsid w:val="007C3319"/>
    <w:rsid w:val="007C7957"/>
    <w:rsid w:val="007E4753"/>
    <w:rsid w:val="00800BFB"/>
    <w:rsid w:val="00836BBA"/>
    <w:rsid w:val="0087655D"/>
    <w:rsid w:val="008A6767"/>
    <w:rsid w:val="008E7D8A"/>
    <w:rsid w:val="00927F17"/>
    <w:rsid w:val="0094416C"/>
    <w:rsid w:val="00A9041E"/>
    <w:rsid w:val="00AC0203"/>
    <w:rsid w:val="00B1034A"/>
    <w:rsid w:val="00B273C6"/>
    <w:rsid w:val="00B27D69"/>
    <w:rsid w:val="00CB6575"/>
    <w:rsid w:val="00CD4F5E"/>
    <w:rsid w:val="00CE5C78"/>
    <w:rsid w:val="00E0574D"/>
    <w:rsid w:val="00E11CA6"/>
    <w:rsid w:val="00EC600E"/>
    <w:rsid w:val="00ED6D6D"/>
    <w:rsid w:val="00F40760"/>
    <w:rsid w:val="00F828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6974DB0"/>
  <w15:docId w15:val="{14907D83-539F-4E0F-AF9C-6A041715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C600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styleId="Hyperlink">
    <w:name w:val="Hyperlink"/>
    <w:basedOn w:val="Absatz-Standardschriftart"/>
    <w:uiPriority w:val="99"/>
    <w:unhideWhenUsed/>
    <w:rsid w:val="00552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78134">
      <w:bodyDiv w:val="1"/>
      <w:marLeft w:val="0"/>
      <w:marRight w:val="0"/>
      <w:marTop w:val="0"/>
      <w:marBottom w:val="0"/>
      <w:divBdr>
        <w:top w:val="none" w:sz="0" w:space="0" w:color="auto"/>
        <w:left w:val="none" w:sz="0" w:space="0" w:color="auto"/>
        <w:bottom w:val="none" w:sz="0" w:space="0" w:color="auto"/>
        <w:right w:val="none" w:sz="0" w:space="0" w:color="auto"/>
      </w:divBdr>
    </w:div>
    <w:div w:id="939215308">
      <w:bodyDiv w:val="1"/>
      <w:marLeft w:val="0"/>
      <w:marRight w:val="0"/>
      <w:marTop w:val="0"/>
      <w:marBottom w:val="0"/>
      <w:divBdr>
        <w:top w:val="none" w:sz="0" w:space="0" w:color="auto"/>
        <w:left w:val="none" w:sz="0" w:space="0" w:color="auto"/>
        <w:bottom w:val="none" w:sz="0" w:space="0" w:color="auto"/>
        <w:right w:val="none" w:sz="0" w:space="0" w:color="auto"/>
      </w:divBdr>
    </w:div>
    <w:div w:id="1432816204">
      <w:bodyDiv w:val="1"/>
      <w:marLeft w:val="0"/>
      <w:marRight w:val="0"/>
      <w:marTop w:val="0"/>
      <w:marBottom w:val="0"/>
      <w:divBdr>
        <w:top w:val="none" w:sz="0" w:space="0" w:color="auto"/>
        <w:left w:val="none" w:sz="0" w:space="0" w:color="auto"/>
        <w:bottom w:val="none" w:sz="0" w:space="0" w:color="auto"/>
        <w:right w:val="none" w:sz="0" w:space="0" w:color="auto"/>
      </w:divBdr>
    </w:div>
    <w:div w:id="1749307143">
      <w:bodyDiv w:val="1"/>
      <w:marLeft w:val="0"/>
      <w:marRight w:val="0"/>
      <w:marTop w:val="0"/>
      <w:marBottom w:val="0"/>
      <w:divBdr>
        <w:top w:val="none" w:sz="0" w:space="0" w:color="auto"/>
        <w:left w:val="none" w:sz="0" w:space="0" w:color="auto"/>
        <w:bottom w:val="none" w:sz="0" w:space="0" w:color="auto"/>
        <w:right w:val="none" w:sz="0" w:space="0" w:color="auto"/>
      </w:divBdr>
    </w:div>
    <w:div w:id="21432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klima-der-erde.de/strahlungshshlt.html" TargetMode="External"/><Relationship Id="rId2" Type="http://schemas.openxmlformats.org/officeDocument/2006/relationships/hyperlink" Target="http://www.pharmazeutische-zeitung.de/index.php?id=6117" TargetMode="External"/><Relationship Id="rId1" Type="http://schemas.openxmlformats.org/officeDocument/2006/relationships/hyperlink" Target="http://www.thieme.de/viamedici/klinik-faecher-augenheilkunde-1530/a/sonnenlicht-427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C4C0-5D39-45EB-9DDE-F30D156E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R. Locke, KGS e.V.</cp:lastModifiedBy>
  <cp:revision>4</cp:revision>
  <dcterms:created xsi:type="dcterms:W3CDTF">2017-05-23T11:41:00Z</dcterms:created>
  <dcterms:modified xsi:type="dcterms:W3CDTF">2017-05-23T12:40:00Z</dcterms:modified>
</cp:coreProperties>
</file>